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27970" w14:textId="7B2C365F" w:rsidR="006600D0" w:rsidRDefault="001766A4" w:rsidP="00D975D2">
      <w:pPr>
        <w:rPr>
          <w:rFonts w:ascii="Cambria" w:eastAsia="Cambria" w:hAnsi="Cambria"/>
          <w:color w:val="4472C4" w:themeColor="accent5"/>
          <w:spacing w:val="-8"/>
          <w:w w:val="110"/>
          <w:sz w:val="56"/>
        </w:rPr>
      </w:pPr>
      <w:r>
        <w:rPr>
          <w:noProof/>
          <w:lang w:val="es-ES" w:eastAsia="es-ES"/>
        </w:rPr>
        <w:drawing>
          <wp:anchor distT="0" distB="0" distL="114300" distR="114300" simplePos="0" relativeHeight="251659264" behindDoc="0" locked="0" layoutInCell="1" allowOverlap="1" wp14:anchorId="73DC21FB" wp14:editId="61C8CBC7">
            <wp:simplePos x="0" y="0"/>
            <wp:positionH relativeFrom="column">
              <wp:posOffset>25400</wp:posOffset>
            </wp:positionH>
            <wp:positionV relativeFrom="page">
              <wp:posOffset>500380</wp:posOffset>
            </wp:positionV>
            <wp:extent cx="5715000" cy="1261745"/>
            <wp:effectExtent l="0" t="0" r="0" b="8255"/>
            <wp:wrapSquare wrapText="bothSides"/>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5715000" cy="1261745"/>
                    </a:xfrm>
                    <a:prstGeom prst="rect">
                      <a:avLst/>
                    </a:prstGeom>
                  </pic:spPr>
                </pic:pic>
              </a:graphicData>
            </a:graphic>
            <wp14:sizeRelV relativeFrom="margin">
              <wp14:pctHeight>0</wp14:pctHeight>
            </wp14:sizeRelV>
          </wp:anchor>
        </w:drawing>
      </w:r>
    </w:p>
    <w:p w14:paraId="6947577F" w14:textId="77777777" w:rsidR="001766A4" w:rsidRDefault="001766A4" w:rsidP="00D975D2">
      <w:pPr>
        <w:rPr>
          <w:w w:val="110"/>
        </w:rPr>
      </w:pPr>
    </w:p>
    <w:p w14:paraId="1EA14AF3" w14:textId="273BAD84" w:rsidR="009A6FD4" w:rsidRPr="00D975D2" w:rsidRDefault="00314164" w:rsidP="00D975D2">
      <w:pPr>
        <w:pStyle w:val="Title"/>
        <w:jc w:val="center"/>
        <w:rPr>
          <w:rFonts w:ascii="Cambria" w:hAnsi="Cambria" w:cstheme="minorHAnsi"/>
          <w:b/>
          <w:color w:val="5B9BD5" w:themeColor="accent1"/>
          <w:w w:val="110"/>
        </w:rPr>
      </w:pPr>
      <w:r>
        <w:rPr>
          <w:rFonts w:ascii="Cambria" w:hAnsi="Cambria" w:cstheme="minorHAnsi"/>
          <w:b/>
          <w:w w:val="110"/>
        </w:rPr>
        <w:t>Duty of Care:</w:t>
      </w:r>
      <w:r w:rsidR="00BC4A2D">
        <w:rPr>
          <w:rFonts w:ascii="Cambria" w:hAnsi="Cambria" w:cstheme="minorHAnsi"/>
          <w:b/>
          <w:w w:val="110"/>
        </w:rPr>
        <w:t xml:space="preserve"> Protecting Data Subjects from Harm</w:t>
      </w:r>
    </w:p>
    <w:p w14:paraId="3436A730" w14:textId="77777777" w:rsidR="009D796D" w:rsidRDefault="009D796D" w:rsidP="00D975D2">
      <w:pPr>
        <w:pStyle w:val="Subtitle"/>
        <w:jc w:val="center"/>
        <w:rPr>
          <w:szCs w:val="36"/>
        </w:rPr>
      </w:pPr>
    </w:p>
    <w:p w14:paraId="48E89B79" w14:textId="2BA97496" w:rsidR="009A6FD4" w:rsidRDefault="00931A70" w:rsidP="00D975D2">
      <w:pPr>
        <w:pStyle w:val="Subtitle"/>
        <w:jc w:val="center"/>
      </w:pPr>
      <w:r>
        <w:t>Consultation</w:t>
      </w:r>
      <w:r w:rsidR="009D796D">
        <w:t xml:space="preserve"> Draft</w:t>
      </w:r>
      <w:r>
        <w:t>: August</w:t>
      </w:r>
      <w:r w:rsidR="00A563AD">
        <w:t xml:space="preserve"> </w:t>
      </w:r>
      <w:r>
        <w:t>7,</w:t>
      </w:r>
      <w:r w:rsidR="009D796D">
        <w:t xml:space="preserve"> 201</w:t>
      </w:r>
      <w:r w:rsidR="00314164">
        <w:t>9</w:t>
      </w:r>
      <w:r w:rsidR="009A6FD4">
        <w:br w:type="page"/>
      </w:r>
    </w:p>
    <w:sdt>
      <w:sdtPr>
        <w:rPr>
          <w:rFonts w:ascii="Calibri" w:eastAsia="Calibri" w:hAnsi="Calibri" w:cs="Times New Roman"/>
          <w:b w:val="0"/>
          <w:bCs w:val="0"/>
          <w:color w:val="000000"/>
          <w:sz w:val="22"/>
          <w:szCs w:val="22"/>
        </w:rPr>
        <w:id w:val="908111575"/>
        <w:docPartObj>
          <w:docPartGallery w:val="Table of Contents"/>
          <w:docPartUnique/>
        </w:docPartObj>
      </w:sdtPr>
      <w:sdtEndPr>
        <w:rPr>
          <w:noProof/>
        </w:rPr>
      </w:sdtEndPr>
      <w:sdtContent>
        <w:p w14:paraId="4ED1BA4A" w14:textId="0A167842" w:rsidR="00680A10" w:rsidRPr="00292394" w:rsidRDefault="00680A10" w:rsidP="00D975D2">
          <w:pPr>
            <w:pStyle w:val="TOCHeading"/>
            <w:jc w:val="center"/>
            <w:rPr>
              <w:color w:val="000000" w:themeColor="text1"/>
            </w:rPr>
          </w:pPr>
          <w:r w:rsidRPr="00292394">
            <w:rPr>
              <w:color w:val="000000" w:themeColor="text1"/>
            </w:rPr>
            <w:t>Table of Contents</w:t>
          </w:r>
        </w:p>
        <w:p w14:paraId="3CDC3406" w14:textId="2623E6E2" w:rsidR="000D4D64" w:rsidRDefault="00680A10" w:rsidP="0040775B">
          <w:pPr>
            <w:pStyle w:val="TOC1"/>
            <w:rPr>
              <w:rFonts w:eastAsiaTheme="minorEastAsia" w:cstheme="minorBidi"/>
              <w:color w:val="auto"/>
              <w:sz w:val="24"/>
              <w:szCs w:val="24"/>
            </w:rPr>
          </w:pPr>
          <w:r>
            <w:fldChar w:fldCharType="begin"/>
          </w:r>
          <w:r>
            <w:instrText xml:space="preserve"> TOC \o "1-3" \h \z \u </w:instrText>
          </w:r>
          <w:r>
            <w:fldChar w:fldCharType="separate"/>
          </w:r>
          <w:hyperlink w:anchor="_Toc11313755" w:history="1">
            <w:r w:rsidR="000D4D64" w:rsidRPr="00AE4B06">
              <w:rPr>
                <w:rStyle w:val="Hyperlink"/>
              </w:rPr>
              <w:t>1</w:t>
            </w:r>
            <w:r w:rsidR="000D4D64">
              <w:rPr>
                <w:rFonts w:eastAsiaTheme="minorEastAsia" w:cstheme="minorBidi"/>
                <w:color w:val="auto"/>
                <w:sz w:val="24"/>
                <w:szCs w:val="24"/>
              </w:rPr>
              <w:tab/>
            </w:r>
            <w:r w:rsidR="000D4D64" w:rsidRPr="00AE4B06">
              <w:rPr>
                <w:rStyle w:val="Hyperlink"/>
              </w:rPr>
              <w:t>INTRODUCTION</w:t>
            </w:r>
            <w:r w:rsidR="000D4D64">
              <w:rPr>
                <w:webHidden/>
              </w:rPr>
              <w:tab/>
            </w:r>
            <w:r w:rsidR="000D4D64">
              <w:rPr>
                <w:webHidden/>
              </w:rPr>
              <w:fldChar w:fldCharType="begin"/>
            </w:r>
            <w:r w:rsidR="000D4D64">
              <w:rPr>
                <w:webHidden/>
              </w:rPr>
              <w:instrText xml:space="preserve"> PAGEREF _Toc11313755 \h </w:instrText>
            </w:r>
            <w:r w:rsidR="000D4D64">
              <w:rPr>
                <w:webHidden/>
              </w:rPr>
            </w:r>
            <w:r w:rsidR="000D4D64">
              <w:rPr>
                <w:webHidden/>
              </w:rPr>
              <w:fldChar w:fldCharType="separate"/>
            </w:r>
            <w:r w:rsidR="000D4D64">
              <w:rPr>
                <w:webHidden/>
              </w:rPr>
              <w:t>1</w:t>
            </w:r>
            <w:r w:rsidR="000D4D64">
              <w:rPr>
                <w:webHidden/>
              </w:rPr>
              <w:fldChar w:fldCharType="end"/>
            </w:r>
          </w:hyperlink>
        </w:p>
        <w:p w14:paraId="66C4A12B" w14:textId="7C650483" w:rsidR="000D4D64" w:rsidRPr="0040775B" w:rsidRDefault="007E1A0F" w:rsidP="0040775B">
          <w:pPr>
            <w:pStyle w:val="TOC1"/>
            <w:rPr>
              <w:rFonts w:eastAsiaTheme="minorEastAsia" w:cstheme="minorBidi"/>
              <w:color w:val="auto"/>
              <w:sz w:val="24"/>
              <w:szCs w:val="24"/>
            </w:rPr>
          </w:pPr>
          <w:hyperlink w:anchor="_Toc11313756" w:history="1">
            <w:r w:rsidR="000D4D64" w:rsidRPr="0040775B">
              <w:rPr>
                <w:rStyle w:val="Hyperlink"/>
                <w:u w:val="none"/>
              </w:rPr>
              <w:t>2</w:t>
            </w:r>
            <w:r w:rsidR="000D4D64" w:rsidRPr="0040775B">
              <w:rPr>
                <w:rFonts w:eastAsiaTheme="minorEastAsia" w:cstheme="minorBidi"/>
                <w:color w:val="auto"/>
                <w:sz w:val="24"/>
                <w:szCs w:val="24"/>
              </w:rPr>
              <w:tab/>
            </w:r>
            <w:r w:rsidR="000D4D64" w:rsidRPr="0040775B">
              <w:rPr>
                <w:rStyle w:val="Hyperlink"/>
                <w:u w:val="none"/>
              </w:rPr>
              <w:t>PURPOSE AND SCOPE</w:t>
            </w:r>
            <w:r w:rsidR="000D4D64" w:rsidRPr="0040775B">
              <w:rPr>
                <w:webHidden/>
              </w:rPr>
              <w:tab/>
            </w:r>
            <w:r w:rsidR="000D4D64" w:rsidRPr="0040775B">
              <w:rPr>
                <w:webHidden/>
              </w:rPr>
              <w:fldChar w:fldCharType="begin"/>
            </w:r>
            <w:r w:rsidR="000D4D64" w:rsidRPr="0040775B">
              <w:rPr>
                <w:webHidden/>
              </w:rPr>
              <w:instrText xml:space="preserve"> PAGEREF _Toc11313756 \h </w:instrText>
            </w:r>
            <w:r w:rsidR="000D4D64" w:rsidRPr="0040775B">
              <w:rPr>
                <w:webHidden/>
              </w:rPr>
            </w:r>
            <w:r w:rsidR="000D4D64" w:rsidRPr="0040775B">
              <w:rPr>
                <w:webHidden/>
              </w:rPr>
              <w:fldChar w:fldCharType="separate"/>
            </w:r>
            <w:r w:rsidR="000D4D64" w:rsidRPr="0040775B">
              <w:rPr>
                <w:webHidden/>
              </w:rPr>
              <w:t>1</w:t>
            </w:r>
            <w:r w:rsidR="000D4D64" w:rsidRPr="0040775B">
              <w:rPr>
                <w:webHidden/>
              </w:rPr>
              <w:fldChar w:fldCharType="end"/>
            </w:r>
          </w:hyperlink>
        </w:p>
        <w:p w14:paraId="2067EA68" w14:textId="59F742C2" w:rsidR="000D4D64" w:rsidRDefault="007E1A0F" w:rsidP="0040775B">
          <w:pPr>
            <w:pStyle w:val="TOC1"/>
            <w:rPr>
              <w:rFonts w:eastAsiaTheme="minorEastAsia" w:cstheme="minorBidi"/>
              <w:color w:val="auto"/>
              <w:sz w:val="24"/>
              <w:szCs w:val="24"/>
            </w:rPr>
          </w:pPr>
          <w:hyperlink w:anchor="_Toc11313757" w:history="1">
            <w:r w:rsidR="000D4D64" w:rsidRPr="00AE4B06">
              <w:rPr>
                <w:rStyle w:val="Hyperlink"/>
              </w:rPr>
              <w:t>3</w:t>
            </w:r>
            <w:r w:rsidR="000D4D64">
              <w:rPr>
                <w:rFonts w:eastAsiaTheme="minorEastAsia" w:cstheme="minorBidi"/>
                <w:color w:val="auto"/>
                <w:sz w:val="24"/>
                <w:szCs w:val="24"/>
              </w:rPr>
              <w:tab/>
            </w:r>
            <w:r w:rsidR="000D4D64" w:rsidRPr="00AE4B06">
              <w:rPr>
                <w:rStyle w:val="Hyperlink"/>
              </w:rPr>
              <w:t>DEFINITIONS</w:t>
            </w:r>
            <w:r w:rsidR="000D4D64">
              <w:rPr>
                <w:webHidden/>
              </w:rPr>
              <w:tab/>
            </w:r>
            <w:r w:rsidR="000D4D64">
              <w:rPr>
                <w:webHidden/>
              </w:rPr>
              <w:fldChar w:fldCharType="begin"/>
            </w:r>
            <w:r w:rsidR="000D4D64">
              <w:rPr>
                <w:webHidden/>
              </w:rPr>
              <w:instrText xml:space="preserve"> PAGEREF _Toc11313757 \h </w:instrText>
            </w:r>
            <w:r w:rsidR="000D4D64">
              <w:rPr>
                <w:webHidden/>
              </w:rPr>
            </w:r>
            <w:r w:rsidR="000D4D64">
              <w:rPr>
                <w:webHidden/>
              </w:rPr>
              <w:fldChar w:fldCharType="separate"/>
            </w:r>
            <w:r w:rsidR="000D4D64">
              <w:rPr>
                <w:webHidden/>
              </w:rPr>
              <w:t>2</w:t>
            </w:r>
            <w:r w:rsidR="000D4D64">
              <w:rPr>
                <w:webHidden/>
              </w:rPr>
              <w:fldChar w:fldCharType="end"/>
            </w:r>
          </w:hyperlink>
        </w:p>
        <w:p w14:paraId="4D984DF4" w14:textId="23224BDB" w:rsidR="000D4D64" w:rsidRDefault="007E1A0F" w:rsidP="0040775B">
          <w:pPr>
            <w:pStyle w:val="TOC1"/>
            <w:rPr>
              <w:rFonts w:eastAsiaTheme="minorEastAsia" w:cstheme="minorBidi"/>
              <w:color w:val="auto"/>
              <w:sz w:val="24"/>
              <w:szCs w:val="24"/>
            </w:rPr>
          </w:pPr>
          <w:hyperlink w:anchor="_Toc11313758" w:history="1">
            <w:r w:rsidR="000D4D64" w:rsidRPr="00AE4B06">
              <w:rPr>
                <w:rStyle w:val="Hyperlink"/>
              </w:rPr>
              <w:t>4</w:t>
            </w:r>
            <w:r w:rsidR="000D4D64">
              <w:rPr>
                <w:rFonts w:eastAsiaTheme="minorEastAsia" w:cstheme="minorBidi"/>
                <w:color w:val="auto"/>
                <w:sz w:val="24"/>
                <w:szCs w:val="24"/>
              </w:rPr>
              <w:tab/>
            </w:r>
            <w:r w:rsidR="000D4D64" w:rsidRPr="00AE4B06">
              <w:rPr>
                <w:rStyle w:val="Hyperlink"/>
              </w:rPr>
              <w:t>RESEARCH VERSUS NON-RESEARCH ACTIVITIES</w:t>
            </w:r>
            <w:r w:rsidR="000D4D64">
              <w:rPr>
                <w:webHidden/>
              </w:rPr>
              <w:tab/>
            </w:r>
            <w:r w:rsidR="000D4D64">
              <w:rPr>
                <w:webHidden/>
              </w:rPr>
              <w:fldChar w:fldCharType="begin"/>
            </w:r>
            <w:r w:rsidR="000D4D64">
              <w:rPr>
                <w:webHidden/>
              </w:rPr>
              <w:instrText xml:space="preserve"> PAGEREF _Toc11313758 \h </w:instrText>
            </w:r>
            <w:r w:rsidR="000D4D64">
              <w:rPr>
                <w:webHidden/>
              </w:rPr>
            </w:r>
            <w:r w:rsidR="000D4D64">
              <w:rPr>
                <w:webHidden/>
              </w:rPr>
              <w:fldChar w:fldCharType="separate"/>
            </w:r>
            <w:r w:rsidR="000D4D64">
              <w:rPr>
                <w:webHidden/>
              </w:rPr>
              <w:t>3</w:t>
            </w:r>
            <w:r w:rsidR="000D4D64">
              <w:rPr>
                <w:webHidden/>
              </w:rPr>
              <w:fldChar w:fldCharType="end"/>
            </w:r>
          </w:hyperlink>
        </w:p>
        <w:p w14:paraId="66F36FFE" w14:textId="64A7642B" w:rsidR="000D4D64" w:rsidRDefault="007E1A0F" w:rsidP="0040775B">
          <w:pPr>
            <w:pStyle w:val="TOC1"/>
            <w:rPr>
              <w:rFonts w:eastAsiaTheme="minorEastAsia" w:cstheme="minorBidi"/>
              <w:color w:val="auto"/>
              <w:sz w:val="24"/>
              <w:szCs w:val="24"/>
            </w:rPr>
          </w:pPr>
          <w:hyperlink w:anchor="_Toc11313759" w:history="1">
            <w:r w:rsidR="000D4D64" w:rsidRPr="00AE4B06">
              <w:rPr>
                <w:rStyle w:val="Hyperlink"/>
              </w:rPr>
              <w:t>5</w:t>
            </w:r>
            <w:r w:rsidR="000D4D64">
              <w:rPr>
                <w:rFonts w:eastAsiaTheme="minorEastAsia" w:cstheme="minorBidi"/>
                <w:color w:val="auto"/>
                <w:sz w:val="24"/>
                <w:szCs w:val="24"/>
              </w:rPr>
              <w:tab/>
            </w:r>
            <w:r w:rsidR="000D4D64" w:rsidRPr="00AE4B06">
              <w:rPr>
                <w:rStyle w:val="Hyperlink"/>
              </w:rPr>
              <w:t>PRIVACY IMPACT ASSESSMENTS</w:t>
            </w:r>
            <w:r w:rsidR="000D4D64">
              <w:rPr>
                <w:webHidden/>
              </w:rPr>
              <w:tab/>
            </w:r>
            <w:r w:rsidR="000D4D64">
              <w:rPr>
                <w:webHidden/>
              </w:rPr>
              <w:fldChar w:fldCharType="begin"/>
            </w:r>
            <w:r w:rsidR="000D4D64">
              <w:rPr>
                <w:webHidden/>
              </w:rPr>
              <w:instrText xml:space="preserve"> PAGEREF _Toc11313759 \h </w:instrText>
            </w:r>
            <w:r w:rsidR="000D4D64">
              <w:rPr>
                <w:webHidden/>
              </w:rPr>
            </w:r>
            <w:r w:rsidR="000D4D64">
              <w:rPr>
                <w:webHidden/>
              </w:rPr>
              <w:fldChar w:fldCharType="separate"/>
            </w:r>
            <w:r w:rsidR="000D4D64">
              <w:rPr>
                <w:webHidden/>
              </w:rPr>
              <w:t>4</w:t>
            </w:r>
            <w:r w:rsidR="000D4D64">
              <w:rPr>
                <w:webHidden/>
              </w:rPr>
              <w:fldChar w:fldCharType="end"/>
            </w:r>
          </w:hyperlink>
        </w:p>
        <w:p w14:paraId="241C41C3" w14:textId="623EABBF"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60" w:history="1">
            <w:r w:rsidR="000D4D64" w:rsidRPr="00AE4B06">
              <w:rPr>
                <w:rStyle w:val="Hyperlink"/>
                <w:noProof/>
              </w:rPr>
              <w:t>5.1</w:t>
            </w:r>
            <w:r w:rsidR="000D4D64">
              <w:rPr>
                <w:rFonts w:eastAsiaTheme="minorEastAsia" w:cstheme="minorBidi"/>
                <w:b w:val="0"/>
                <w:bCs w:val="0"/>
                <w:smallCaps w:val="0"/>
                <w:noProof/>
                <w:color w:val="auto"/>
                <w:sz w:val="24"/>
                <w:szCs w:val="24"/>
              </w:rPr>
              <w:tab/>
            </w:r>
            <w:r w:rsidR="000D4D64" w:rsidRPr="00AE4B06">
              <w:rPr>
                <w:rStyle w:val="Hyperlink"/>
                <w:noProof/>
              </w:rPr>
              <w:t>What is a PIA?</w:t>
            </w:r>
            <w:r w:rsidR="000D4D64">
              <w:rPr>
                <w:noProof/>
                <w:webHidden/>
              </w:rPr>
              <w:tab/>
            </w:r>
            <w:r w:rsidR="000D4D64">
              <w:rPr>
                <w:noProof/>
                <w:webHidden/>
              </w:rPr>
              <w:fldChar w:fldCharType="begin"/>
            </w:r>
            <w:r w:rsidR="000D4D64">
              <w:rPr>
                <w:noProof/>
                <w:webHidden/>
              </w:rPr>
              <w:instrText xml:space="preserve"> PAGEREF _Toc11313760 \h </w:instrText>
            </w:r>
            <w:r w:rsidR="000D4D64">
              <w:rPr>
                <w:noProof/>
                <w:webHidden/>
              </w:rPr>
            </w:r>
            <w:r w:rsidR="000D4D64">
              <w:rPr>
                <w:noProof/>
                <w:webHidden/>
              </w:rPr>
              <w:fldChar w:fldCharType="separate"/>
            </w:r>
            <w:r w:rsidR="000D4D64">
              <w:rPr>
                <w:noProof/>
                <w:webHidden/>
              </w:rPr>
              <w:t>4</w:t>
            </w:r>
            <w:r w:rsidR="000D4D64">
              <w:rPr>
                <w:noProof/>
                <w:webHidden/>
              </w:rPr>
              <w:fldChar w:fldCharType="end"/>
            </w:r>
          </w:hyperlink>
        </w:p>
        <w:p w14:paraId="6B138B30" w14:textId="6F42F503"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61" w:history="1">
            <w:r w:rsidR="000D4D64" w:rsidRPr="00AE4B06">
              <w:rPr>
                <w:rStyle w:val="Hyperlink"/>
                <w:noProof/>
              </w:rPr>
              <w:t>5.2</w:t>
            </w:r>
            <w:r w:rsidR="000D4D64">
              <w:rPr>
                <w:rFonts w:eastAsiaTheme="minorEastAsia" w:cstheme="minorBidi"/>
                <w:b w:val="0"/>
                <w:bCs w:val="0"/>
                <w:smallCaps w:val="0"/>
                <w:noProof/>
                <w:color w:val="auto"/>
                <w:sz w:val="24"/>
                <w:szCs w:val="24"/>
              </w:rPr>
              <w:tab/>
            </w:r>
            <w:r w:rsidR="000D4D64" w:rsidRPr="00AE4B06">
              <w:rPr>
                <w:rStyle w:val="Hyperlink"/>
                <w:noProof/>
              </w:rPr>
              <w:t>What circumstances should trigger a PIA?</w:t>
            </w:r>
            <w:r w:rsidR="000D4D64">
              <w:rPr>
                <w:noProof/>
                <w:webHidden/>
              </w:rPr>
              <w:tab/>
            </w:r>
            <w:r w:rsidR="000D4D64">
              <w:rPr>
                <w:noProof/>
                <w:webHidden/>
              </w:rPr>
              <w:fldChar w:fldCharType="begin"/>
            </w:r>
            <w:r w:rsidR="000D4D64">
              <w:rPr>
                <w:noProof/>
                <w:webHidden/>
              </w:rPr>
              <w:instrText xml:space="preserve"> PAGEREF _Toc11313761 \h </w:instrText>
            </w:r>
            <w:r w:rsidR="000D4D64">
              <w:rPr>
                <w:noProof/>
                <w:webHidden/>
              </w:rPr>
            </w:r>
            <w:r w:rsidR="000D4D64">
              <w:rPr>
                <w:noProof/>
                <w:webHidden/>
              </w:rPr>
              <w:fldChar w:fldCharType="separate"/>
            </w:r>
            <w:r w:rsidR="000D4D64">
              <w:rPr>
                <w:noProof/>
                <w:webHidden/>
              </w:rPr>
              <w:t>5</w:t>
            </w:r>
            <w:r w:rsidR="000D4D64">
              <w:rPr>
                <w:noProof/>
                <w:webHidden/>
              </w:rPr>
              <w:fldChar w:fldCharType="end"/>
            </w:r>
          </w:hyperlink>
        </w:p>
        <w:p w14:paraId="67CF96DD" w14:textId="5E4CAF33" w:rsidR="000D4D64" w:rsidRDefault="007E1A0F" w:rsidP="0040775B">
          <w:pPr>
            <w:pStyle w:val="TOC1"/>
            <w:rPr>
              <w:rFonts w:eastAsiaTheme="minorEastAsia" w:cstheme="minorBidi"/>
              <w:color w:val="auto"/>
              <w:sz w:val="24"/>
              <w:szCs w:val="24"/>
            </w:rPr>
          </w:pPr>
          <w:hyperlink w:anchor="_Toc11313762" w:history="1">
            <w:r w:rsidR="000D4D64" w:rsidRPr="00AE4B06">
              <w:rPr>
                <w:rStyle w:val="Hyperlink"/>
              </w:rPr>
              <w:t>6</w:t>
            </w:r>
            <w:r w:rsidR="000D4D64">
              <w:rPr>
                <w:rFonts w:eastAsiaTheme="minorEastAsia" w:cstheme="minorBidi"/>
                <w:color w:val="auto"/>
                <w:sz w:val="24"/>
                <w:szCs w:val="24"/>
              </w:rPr>
              <w:tab/>
            </w:r>
            <w:r w:rsidR="000D4D64" w:rsidRPr="00AE4B06">
              <w:rPr>
                <w:rStyle w:val="Hyperlink"/>
              </w:rPr>
              <w:t>Steps in the PIA process</w:t>
            </w:r>
            <w:r w:rsidR="000D4D64">
              <w:rPr>
                <w:webHidden/>
              </w:rPr>
              <w:tab/>
            </w:r>
            <w:r w:rsidR="000D4D64">
              <w:rPr>
                <w:webHidden/>
              </w:rPr>
              <w:fldChar w:fldCharType="begin"/>
            </w:r>
            <w:r w:rsidR="000D4D64">
              <w:rPr>
                <w:webHidden/>
              </w:rPr>
              <w:instrText xml:space="preserve"> PAGEREF _Toc11313762 \h </w:instrText>
            </w:r>
            <w:r w:rsidR="000D4D64">
              <w:rPr>
                <w:webHidden/>
              </w:rPr>
            </w:r>
            <w:r w:rsidR="000D4D64">
              <w:rPr>
                <w:webHidden/>
              </w:rPr>
              <w:fldChar w:fldCharType="separate"/>
            </w:r>
            <w:r w:rsidR="000D4D64">
              <w:rPr>
                <w:webHidden/>
              </w:rPr>
              <w:t>5</w:t>
            </w:r>
            <w:r w:rsidR="000D4D64">
              <w:rPr>
                <w:webHidden/>
              </w:rPr>
              <w:fldChar w:fldCharType="end"/>
            </w:r>
          </w:hyperlink>
        </w:p>
        <w:p w14:paraId="21DB81D1" w14:textId="4C787315"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63" w:history="1">
            <w:r w:rsidR="000D4D64" w:rsidRPr="00AE4B06">
              <w:rPr>
                <w:rStyle w:val="Hyperlink"/>
                <w:noProof/>
              </w:rPr>
              <w:t>6.1</w:t>
            </w:r>
            <w:r w:rsidR="000D4D64">
              <w:rPr>
                <w:rFonts w:eastAsiaTheme="minorEastAsia" w:cstheme="minorBidi"/>
                <w:b w:val="0"/>
                <w:bCs w:val="0"/>
                <w:smallCaps w:val="0"/>
                <w:noProof/>
                <w:color w:val="auto"/>
                <w:sz w:val="24"/>
                <w:szCs w:val="24"/>
              </w:rPr>
              <w:tab/>
            </w:r>
            <w:r w:rsidR="000D4D64" w:rsidRPr="00AE4B06">
              <w:rPr>
                <w:rStyle w:val="Hyperlink"/>
                <w:noProof/>
              </w:rPr>
              <w:t>Chart the flows of information through the organisation(s)</w:t>
            </w:r>
            <w:r w:rsidR="000D4D64">
              <w:rPr>
                <w:noProof/>
                <w:webHidden/>
              </w:rPr>
              <w:tab/>
            </w:r>
            <w:r w:rsidR="000D4D64">
              <w:rPr>
                <w:noProof/>
                <w:webHidden/>
              </w:rPr>
              <w:fldChar w:fldCharType="begin"/>
            </w:r>
            <w:r w:rsidR="000D4D64">
              <w:rPr>
                <w:noProof/>
                <w:webHidden/>
              </w:rPr>
              <w:instrText xml:space="preserve"> PAGEREF _Toc11313763 \h </w:instrText>
            </w:r>
            <w:r w:rsidR="000D4D64">
              <w:rPr>
                <w:noProof/>
                <w:webHidden/>
              </w:rPr>
            </w:r>
            <w:r w:rsidR="000D4D64">
              <w:rPr>
                <w:noProof/>
                <w:webHidden/>
              </w:rPr>
              <w:fldChar w:fldCharType="separate"/>
            </w:r>
            <w:r w:rsidR="000D4D64">
              <w:rPr>
                <w:noProof/>
                <w:webHidden/>
              </w:rPr>
              <w:t>5</w:t>
            </w:r>
            <w:r w:rsidR="000D4D64">
              <w:rPr>
                <w:noProof/>
                <w:webHidden/>
              </w:rPr>
              <w:fldChar w:fldCharType="end"/>
            </w:r>
          </w:hyperlink>
        </w:p>
        <w:p w14:paraId="7D0FE71E" w14:textId="19B70022"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64" w:history="1">
            <w:r w:rsidR="000D4D64" w:rsidRPr="00AE4B06">
              <w:rPr>
                <w:rStyle w:val="Hyperlink"/>
                <w:noProof/>
              </w:rPr>
              <w:t>6.2</w:t>
            </w:r>
            <w:r w:rsidR="000D4D64">
              <w:rPr>
                <w:rFonts w:eastAsiaTheme="minorEastAsia" w:cstheme="minorBidi"/>
                <w:b w:val="0"/>
                <w:bCs w:val="0"/>
                <w:smallCaps w:val="0"/>
                <w:noProof/>
                <w:color w:val="auto"/>
                <w:sz w:val="24"/>
                <w:szCs w:val="24"/>
              </w:rPr>
              <w:tab/>
            </w:r>
            <w:r w:rsidR="000D4D64" w:rsidRPr="00AE4B06">
              <w:rPr>
                <w:rStyle w:val="Hyperlink"/>
                <w:noProof/>
              </w:rPr>
              <w:t>Identify potential risks and their severity</w:t>
            </w:r>
            <w:r w:rsidR="000D4D64">
              <w:rPr>
                <w:noProof/>
                <w:webHidden/>
              </w:rPr>
              <w:tab/>
            </w:r>
            <w:r w:rsidR="000D4D64">
              <w:rPr>
                <w:noProof/>
                <w:webHidden/>
              </w:rPr>
              <w:fldChar w:fldCharType="begin"/>
            </w:r>
            <w:r w:rsidR="000D4D64">
              <w:rPr>
                <w:noProof/>
                <w:webHidden/>
              </w:rPr>
              <w:instrText xml:space="preserve"> PAGEREF _Toc11313764 \h </w:instrText>
            </w:r>
            <w:r w:rsidR="000D4D64">
              <w:rPr>
                <w:noProof/>
                <w:webHidden/>
              </w:rPr>
            </w:r>
            <w:r w:rsidR="000D4D64">
              <w:rPr>
                <w:noProof/>
                <w:webHidden/>
              </w:rPr>
              <w:fldChar w:fldCharType="separate"/>
            </w:r>
            <w:r w:rsidR="000D4D64">
              <w:rPr>
                <w:noProof/>
                <w:webHidden/>
              </w:rPr>
              <w:t>5</w:t>
            </w:r>
            <w:r w:rsidR="000D4D64">
              <w:rPr>
                <w:noProof/>
                <w:webHidden/>
              </w:rPr>
              <w:fldChar w:fldCharType="end"/>
            </w:r>
          </w:hyperlink>
        </w:p>
        <w:p w14:paraId="662272F1" w14:textId="11748224"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65" w:history="1">
            <w:r w:rsidR="000D4D64" w:rsidRPr="00AE4B06">
              <w:rPr>
                <w:rStyle w:val="Hyperlink"/>
                <w:noProof/>
              </w:rPr>
              <w:t>6.3</w:t>
            </w:r>
            <w:r w:rsidR="000D4D64">
              <w:rPr>
                <w:rFonts w:eastAsiaTheme="minorEastAsia" w:cstheme="minorBidi"/>
                <w:b w:val="0"/>
                <w:bCs w:val="0"/>
                <w:smallCaps w:val="0"/>
                <w:noProof/>
                <w:color w:val="auto"/>
                <w:sz w:val="24"/>
                <w:szCs w:val="24"/>
              </w:rPr>
              <w:tab/>
            </w:r>
            <w:r w:rsidR="000D4D64" w:rsidRPr="00AE4B06">
              <w:rPr>
                <w:rStyle w:val="Hyperlink"/>
                <w:noProof/>
              </w:rPr>
              <w:t>Develop and evaluate solutions to mitigate risks</w:t>
            </w:r>
            <w:r w:rsidR="000D4D64">
              <w:rPr>
                <w:noProof/>
                <w:webHidden/>
              </w:rPr>
              <w:tab/>
            </w:r>
            <w:r w:rsidR="000D4D64">
              <w:rPr>
                <w:noProof/>
                <w:webHidden/>
              </w:rPr>
              <w:fldChar w:fldCharType="begin"/>
            </w:r>
            <w:r w:rsidR="000D4D64">
              <w:rPr>
                <w:noProof/>
                <w:webHidden/>
              </w:rPr>
              <w:instrText xml:space="preserve"> PAGEREF _Toc11313765 \h </w:instrText>
            </w:r>
            <w:r w:rsidR="000D4D64">
              <w:rPr>
                <w:noProof/>
                <w:webHidden/>
              </w:rPr>
            </w:r>
            <w:r w:rsidR="000D4D64">
              <w:rPr>
                <w:noProof/>
                <w:webHidden/>
              </w:rPr>
              <w:fldChar w:fldCharType="separate"/>
            </w:r>
            <w:r w:rsidR="000D4D64">
              <w:rPr>
                <w:noProof/>
                <w:webHidden/>
              </w:rPr>
              <w:t>6</w:t>
            </w:r>
            <w:r w:rsidR="000D4D64">
              <w:rPr>
                <w:noProof/>
                <w:webHidden/>
              </w:rPr>
              <w:fldChar w:fldCharType="end"/>
            </w:r>
          </w:hyperlink>
        </w:p>
        <w:p w14:paraId="52A069EE" w14:textId="6AA8146F"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66" w:history="1">
            <w:r w:rsidR="000D4D64" w:rsidRPr="00AE4B06">
              <w:rPr>
                <w:rStyle w:val="Hyperlink"/>
                <w:noProof/>
              </w:rPr>
              <w:t>6.4</w:t>
            </w:r>
            <w:r w:rsidR="000D4D64">
              <w:rPr>
                <w:rFonts w:eastAsiaTheme="minorEastAsia" w:cstheme="minorBidi"/>
                <w:b w:val="0"/>
                <w:bCs w:val="0"/>
                <w:smallCaps w:val="0"/>
                <w:noProof/>
                <w:color w:val="auto"/>
                <w:sz w:val="24"/>
                <w:szCs w:val="24"/>
              </w:rPr>
              <w:tab/>
            </w:r>
            <w:r w:rsidR="000D4D64" w:rsidRPr="00AE4B06">
              <w:rPr>
                <w:rStyle w:val="Hyperlink"/>
                <w:noProof/>
              </w:rPr>
              <w:t>Some specific concerns</w:t>
            </w:r>
            <w:r w:rsidR="000D4D64">
              <w:rPr>
                <w:noProof/>
                <w:webHidden/>
              </w:rPr>
              <w:tab/>
            </w:r>
            <w:r w:rsidR="000D4D64">
              <w:rPr>
                <w:noProof/>
                <w:webHidden/>
              </w:rPr>
              <w:fldChar w:fldCharType="begin"/>
            </w:r>
            <w:r w:rsidR="000D4D64">
              <w:rPr>
                <w:noProof/>
                <w:webHidden/>
              </w:rPr>
              <w:instrText xml:space="preserve"> PAGEREF _Toc11313766 \h </w:instrText>
            </w:r>
            <w:r w:rsidR="000D4D64">
              <w:rPr>
                <w:noProof/>
                <w:webHidden/>
              </w:rPr>
            </w:r>
            <w:r w:rsidR="000D4D64">
              <w:rPr>
                <w:noProof/>
                <w:webHidden/>
              </w:rPr>
              <w:fldChar w:fldCharType="separate"/>
            </w:r>
            <w:r w:rsidR="000D4D64">
              <w:rPr>
                <w:noProof/>
                <w:webHidden/>
              </w:rPr>
              <w:t>6</w:t>
            </w:r>
            <w:r w:rsidR="000D4D64">
              <w:rPr>
                <w:noProof/>
                <w:webHidden/>
              </w:rPr>
              <w:fldChar w:fldCharType="end"/>
            </w:r>
          </w:hyperlink>
        </w:p>
        <w:p w14:paraId="6F0CBC41" w14:textId="5859E020" w:rsidR="000D4D64" w:rsidRDefault="007E1A0F">
          <w:pPr>
            <w:pStyle w:val="TOC3"/>
            <w:tabs>
              <w:tab w:val="left" w:pos="686"/>
              <w:tab w:val="right" w:leader="dot" w:pos="9004"/>
            </w:tabs>
            <w:rPr>
              <w:rFonts w:eastAsiaTheme="minorEastAsia" w:cstheme="minorBidi"/>
              <w:smallCaps w:val="0"/>
              <w:noProof/>
              <w:color w:val="auto"/>
              <w:sz w:val="24"/>
              <w:szCs w:val="24"/>
            </w:rPr>
          </w:pPr>
          <w:hyperlink w:anchor="_Toc11313767" w:history="1">
            <w:r w:rsidR="000D4D64" w:rsidRPr="00AE4B06">
              <w:rPr>
                <w:rStyle w:val="Hyperlink"/>
                <w:noProof/>
              </w:rPr>
              <w:t>6.4.1</w:t>
            </w:r>
            <w:r w:rsidR="000D4D64">
              <w:rPr>
                <w:rFonts w:eastAsiaTheme="minorEastAsia" w:cstheme="minorBidi"/>
                <w:smallCaps w:val="0"/>
                <w:noProof/>
                <w:color w:val="auto"/>
                <w:sz w:val="24"/>
                <w:szCs w:val="24"/>
              </w:rPr>
              <w:tab/>
            </w:r>
            <w:r w:rsidR="000D4D64" w:rsidRPr="00AE4B06">
              <w:rPr>
                <w:rStyle w:val="Hyperlink"/>
                <w:noProof/>
              </w:rPr>
              <w:t>Passive data collection</w:t>
            </w:r>
            <w:r w:rsidR="000D4D64">
              <w:rPr>
                <w:noProof/>
                <w:webHidden/>
              </w:rPr>
              <w:tab/>
            </w:r>
            <w:r w:rsidR="000D4D64">
              <w:rPr>
                <w:noProof/>
                <w:webHidden/>
              </w:rPr>
              <w:fldChar w:fldCharType="begin"/>
            </w:r>
            <w:r w:rsidR="000D4D64">
              <w:rPr>
                <w:noProof/>
                <w:webHidden/>
              </w:rPr>
              <w:instrText xml:space="preserve"> PAGEREF _Toc11313767 \h </w:instrText>
            </w:r>
            <w:r w:rsidR="000D4D64">
              <w:rPr>
                <w:noProof/>
                <w:webHidden/>
              </w:rPr>
            </w:r>
            <w:r w:rsidR="000D4D64">
              <w:rPr>
                <w:noProof/>
                <w:webHidden/>
              </w:rPr>
              <w:fldChar w:fldCharType="separate"/>
            </w:r>
            <w:r w:rsidR="000D4D64">
              <w:rPr>
                <w:noProof/>
                <w:webHidden/>
              </w:rPr>
              <w:t>6</w:t>
            </w:r>
            <w:r w:rsidR="000D4D64">
              <w:rPr>
                <w:noProof/>
                <w:webHidden/>
              </w:rPr>
              <w:fldChar w:fldCharType="end"/>
            </w:r>
          </w:hyperlink>
        </w:p>
        <w:p w14:paraId="569EFFED" w14:textId="7536D771" w:rsidR="000D4D64" w:rsidRDefault="007E1A0F">
          <w:pPr>
            <w:pStyle w:val="TOC3"/>
            <w:tabs>
              <w:tab w:val="left" w:pos="781"/>
              <w:tab w:val="right" w:leader="dot" w:pos="9004"/>
            </w:tabs>
            <w:rPr>
              <w:rFonts w:eastAsiaTheme="minorEastAsia" w:cstheme="minorBidi"/>
              <w:smallCaps w:val="0"/>
              <w:noProof/>
              <w:color w:val="auto"/>
              <w:sz w:val="24"/>
              <w:szCs w:val="24"/>
            </w:rPr>
          </w:pPr>
          <w:hyperlink w:anchor="_Toc11313768" w:history="1">
            <w:r w:rsidR="000D4D64" w:rsidRPr="00AE4B06">
              <w:rPr>
                <w:rStyle w:val="Hyperlink"/>
                <w:noProof/>
                <w:spacing w:val="19"/>
              </w:rPr>
              <w:t>6.4.2</w:t>
            </w:r>
            <w:r w:rsidR="000D4D64">
              <w:rPr>
                <w:rFonts w:eastAsiaTheme="minorEastAsia" w:cstheme="minorBidi"/>
                <w:smallCaps w:val="0"/>
                <w:noProof/>
                <w:color w:val="auto"/>
                <w:sz w:val="24"/>
                <w:szCs w:val="24"/>
              </w:rPr>
              <w:tab/>
            </w:r>
            <w:r w:rsidR="000D4D64" w:rsidRPr="00AE4B06">
              <w:rPr>
                <w:rStyle w:val="Hyperlink"/>
                <w:noProof/>
              </w:rPr>
              <w:t>Secondary data</w:t>
            </w:r>
            <w:r w:rsidR="000D4D64">
              <w:rPr>
                <w:noProof/>
                <w:webHidden/>
              </w:rPr>
              <w:tab/>
            </w:r>
            <w:r w:rsidR="000D4D64">
              <w:rPr>
                <w:noProof/>
                <w:webHidden/>
              </w:rPr>
              <w:fldChar w:fldCharType="begin"/>
            </w:r>
            <w:r w:rsidR="000D4D64">
              <w:rPr>
                <w:noProof/>
                <w:webHidden/>
              </w:rPr>
              <w:instrText xml:space="preserve"> PAGEREF _Toc11313768 \h </w:instrText>
            </w:r>
            <w:r w:rsidR="000D4D64">
              <w:rPr>
                <w:noProof/>
                <w:webHidden/>
              </w:rPr>
            </w:r>
            <w:r w:rsidR="000D4D64">
              <w:rPr>
                <w:noProof/>
                <w:webHidden/>
              </w:rPr>
              <w:fldChar w:fldCharType="separate"/>
            </w:r>
            <w:r w:rsidR="000D4D64">
              <w:rPr>
                <w:noProof/>
                <w:webHidden/>
              </w:rPr>
              <w:t>7</w:t>
            </w:r>
            <w:r w:rsidR="000D4D64">
              <w:rPr>
                <w:noProof/>
                <w:webHidden/>
              </w:rPr>
              <w:fldChar w:fldCharType="end"/>
            </w:r>
          </w:hyperlink>
        </w:p>
        <w:p w14:paraId="2CCCF9BF" w14:textId="7A02193E" w:rsidR="000D4D64" w:rsidRDefault="007E1A0F">
          <w:pPr>
            <w:pStyle w:val="TOC3"/>
            <w:tabs>
              <w:tab w:val="left" w:pos="686"/>
              <w:tab w:val="right" w:leader="dot" w:pos="9004"/>
            </w:tabs>
            <w:rPr>
              <w:rFonts w:eastAsiaTheme="minorEastAsia" w:cstheme="minorBidi"/>
              <w:smallCaps w:val="0"/>
              <w:noProof/>
              <w:color w:val="auto"/>
              <w:sz w:val="24"/>
              <w:szCs w:val="24"/>
            </w:rPr>
          </w:pPr>
          <w:hyperlink w:anchor="_Toc11313769" w:history="1">
            <w:r w:rsidR="000D4D64" w:rsidRPr="00AE4B06">
              <w:rPr>
                <w:rStyle w:val="Hyperlink"/>
                <w:noProof/>
              </w:rPr>
              <w:t>6.4.3</w:t>
            </w:r>
            <w:r w:rsidR="000D4D64">
              <w:rPr>
                <w:rFonts w:eastAsiaTheme="minorEastAsia" w:cstheme="minorBidi"/>
                <w:smallCaps w:val="0"/>
                <w:noProof/>
                <w:color w:val="auto"/>
                <w:sz w:val="24"/>
                <w:szCs w:val="24"/>
              </w:rPr>
              <w:tab/>
            </w:r>
            <w:r w:rsidR="000D4D64" w:rsidRPr="00AE4B06">
              <w:rPr>
                <w:rStyle w:val="Hyperlink"/>
                <w:noProof/>
              </w:rPr>
              <w:t>Segmentation versus profiling</w:t>
            </w:r>
            <w:r w:rsidR="000D4D64">
              <w:rPr>
                <w:noProof/>
                <w:webHidden/>
              </w:rPr>
              <w:tab/>
            </w:r>
            <w:r w:rsidR="000D4D64">
              <w:rPr>
                <w:noProof/>
                <w:webHidden/>
              </w:rPr>
              <w:fldChar w:fldCharType="begin"/>
            </w:r>
            <w:r w:rsidR="000D4D64">
              <w:rPr>
                <w:noProof/>
                <w:webHidden/>
              </w:rPr>
              <w:instrText xml:space="preserve"> PAGEREF _Toc11313769 \h </w:instrText>
            </w:r>
            <w:r w:rsidR="000D4D64">
              <w:rPr>
                <w:noProof/>
                <w:webHidden/>
              </w:rPr>
            </w:r>
            <w:r w:rsidR="000D4D64">
              <w:rPr>
                <w:noProof/>
                <w:webHidden/>
              </w:rPr>
              <w:fldChar w:fldCharType="separate"/>
            </w:r>
            <w:r w:rsidR="000D4D64">
              <w:rPr>
                <w:noProof/>
                <w:webHidden/>
              </w:rPr>
              <w:t>7</w:t>
            </w:r>
            <w:r w:rsidR="000D4D64">
              <w:rPr>
                <w:noProof/>
                <w:webHidden/>
              </w:rPr>
              <w:fldChar w:fldCharType="end"/>
            </w:r>
          </w:hyperlink>
        </w:p>
        <w:p w14:paraId="4E95D546" w14:textId="1799FD77" w:rsidR="000D4D64" w:rsidRDefault="007E1A0F">
          <w:pPr>
            <w:pStyle w:val="TOC3"/>
            <w:tabs>
              <w:tab w:val="left" w:pos="686"/>
              <w:tab w:val="right" w:leader="dot" w:pos="9004"/>
            </w:tabs>
            <w:rPr>
              <w:rFonts w:eastAsiaTheme="minorEastAsia" w:cstheme="minorBidi"/>
              <w:smallCaps w:val="0"/>
              <w:noProof/>
              <w:color w:val="auto"/>
              <w:sz w:val="24"/>
              <w:szCs w:val="24"/>
            </w:rPr>
          </w:pPr>
          <w:hyperlink w:anchor="_Toc11313770" w:history="1">
            <w:r w:rsidR="000D4D64" w:rsidRPr="00AE4B06">
              <w:rPr>
                <w:rStyle w:val="Hyperlink"/>
                <w:noProof/>
              </w:rPr>
              <w:t>6.4.4</w:t>
            </w:r>
            <w:r w:rsidR="000D4D64">
              <w:rPr>
                <w:rFonts w:eastAsiaTheme="minorEastAsia" w:cstheme="minorBidi"/>
                <w:smallCaps w:val="0"/>
                <w:noProof/>
                <w:color w:val="auto"/>
                <w:sz w:val="24"/>
                <w:szCs w:val="24"/>
              </w:rPr>
              <w:tab/>
            </w:r>
            <w:r w:rsidR="000D4D64" w:rsidRPr="00AE4B06">
              <w:rPr>
                <w:rStyle w:val="Hyperlink"/>
                <w:noProof/>
              </w:rPr>
              <w:t>Automated decision-making systems</w:t>
            </w:r>
            <w:r w:rsidR="000D4D64">
              <w:rPr>
                <w:noProof/>
                <w:webHidden/>
              </w:rPr>
              <w:tab/>
            </w:r>
            <w:r w:rsidR="000D4D64">
              <w:rPr>
                <w:noProof/>
                <w:webHidden/>
              </w:rPr>
              <w:fldChar w:fldCharType="begin"/>
            </w:r>
            <w:r w:rsidR="000D4D64">
              <w:rPr>
                <w:noProof/>
                <w:webHidden/>
              </w:rPr>
              <w:instrText xml:space="preserve"> PAGEREF _Toc11313770 \h </w:instrText>
            </w:r>
            <w:r w:rsidR="000D4D64">
              <w:rPr>
                <w:noProof/>
                <w:webHidden/>
              </w:rPr>
            </w:r>
            <w:r w:rsidR="000D4D64">
              <w:rPr>
                <w:noProof/>
                <w:webHidden/>
              </w:rPr>
              <w:fldChar w:fldCharType="separate"/>
            </w:r>
            <w:r w:rsidR="000D4D64">
              <w:rPr>
                <w:noProof/>
                <w:webHidden/>
              </w:rPr>
              <w:t>7</w:t>
            </w:r>
            <w:r w:rsidR="000D4D64">
              <w:rPr>
                <w:noProof/>
                <w:webHidden/>
              </w:rPr>
              <w:fldChar w:fldCharType="end"/>
            </w:r>
          </w:hyperlink>
        </w:p>
        <w:p w14:paraId="6523C3CE" w14:textId="020A9EFD"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71" w:history="1">
            <w:r w:rsidR="000D4D64" w:rsidRPr="00AE4B06">
              <w:rPr>
                <w:rStyle w:val="Hyperlink"/>
                <w:noProof/>
              </w:rPr>
              <w:t>6.5</w:t>
            </w:r>
            <w:r w:rsidR="000D4D64">
              <w:rPr>
                <w:rFonts w:eastAsiaTheme="minorEastAsia" w:cstheme="minorBidi"/>
                <w:b w:val="0"/>
                <w:bCs w:val="0"/>
                <w:smallCaps w:val="0"/>
                <w:noProof/>
                <w:color w:val="auto"/>
                <w:sz w:val="24"/>
                <w:szCs w:val="24"/>
              </w:rPr>
              <w:tab/>
            </w:r>
            <w:r w:rsidR="000D4D64" w:rsidRPr="00AE4B06">
              <w:rPr>
                <w:rStyle w:val="Hyperlink"/>
                <w:noProof/>
              </w:rPr>
              <w:t>Integrate risk mitigation solutions into organisational processes and plans</w:t>
            </w:r>
            <w:r w:rsidR="000D4D64">
              <w:rPr>
                <w:noProof/>
                <w:webHidden/>
              </w:rPr>
              <w:tab/>
            </w:r>
            <w:r w:rsidR="000D4D64">
              <w:rPr>
                <w:noProof/>
                <w:webHidden/>
              </w:rPr>
              <w:fldChar w:fldCharType="begin"/>
            </w:r>
            <w:r w:rsidR="000D4D64">
              <w:rPr>
                <w:noProof/>
                <w:webHidden/>
              </w:rPr>
              <w:instrText xml:space="preserve"> PAGEREF _Toc11313771 \h </w:instrText>
            </w:r>
            <w:r w:rsidR="000D4D64">
              <w:rPr>
                <w:noProof/>
                <w:webHidden/>
              </w:rPr>
            </w:r>
            <w:r w:rsidR="000D4D64">
              <w:rPr>
                <w:noProof/>
                <w:webHidden/>
              </w:rPr>
              <w:fldChar w:fldCharType="separate"/>
            </w:r>
            <w:r w:rsidR="000D4D64">
              <w:rPr>
                <w:noProof/>
                <w:webHidden/>
              </w:rPr>
              <w:t>8</w:t>
            </w:r>
            <w:r w:rsidR="000D4D64">
              <w:rPr>
                <w:noProof/>
                <w:webHidden/>
              </w:rPr>
              <w:fldChar w:fldCharType="end"/>
            </w:r>
          </w:hyperlink>
        </w:p>
        <w:p w14:paraId="281BACD3" w14:textId="636692E4" w:rsidR="000D4D64" w:rsidRDefault="007E1A0F" w:rsidP="0040775B">
          <w:pPr>
            <w:pStyle w:val="TOC1"/>
            <w:rPr>
              <w:rFonts w:eastAsiaTheme="minorEastAsia" w:cstheme="minorBidi"/>
              <w:color w:val="auto"/>
              <w:sz w:val="24"/>
              <w:szCs w:val="24"/>
            </w:rPr>
          </w:pPr>
          <w:hyperlink w:anchor="_Toc11313772" w:history="1">
            <w:r w:rsidR="000D4D64" w:rsidRPr="00AE4B06">
              <w:rPr>
                <w:rStyle w:val="Hyperlink"/>
              </w:rPr>
              <w:t>7</w:t>
            </w:r>
            <w:r w:rsidR="000D4D64">
              <w:rPr>
                <w:rFonts w:eastAsiaTheme="minorEastAsia" w:cstheme="minorBidi"/>
                <w:color w:val="auto"/>
                <w:sz w:val="24"/>
                <w:szCs w:val="24"/>
              </w:rPr>
              <w:tab/>
            </w:r>
            <w:r w:rsidR="000D4D64" w:rsidRPr="00AE4B06">
              <w:rPr>
                <w:rStyle w:val="Hyperlink"/>
              </w:rPr>
              <w:t>PRIVACY RISKS ASSOCATED WITH SOME SPECIFIC TYPES OF RESEARCH</w:t>
            </w:r>
            <w:r w:rsidR="000D4D64">
              <w:rPr>
                <w:webHidden/>
              </w:rPr>
              <w:tab/>
            </w:r>
            <w:r w:rsidR="000D4D64">
              <w:rPr>
                <w:webHidden/>
              </w:rPr>
              <w:fldChar w:fldCharType="begin"/>
            </w:r>
            <w:r w:rsidR="000D4D64">
              <w:rPr>
                <w:webHidden/>
              </w:rPr>
              <w:instrText xml:space="preserve"> PAGEREF _Toc11313772 \h </w:instrText>
            </w:r>
            <w:r w:rsidR="000D4D64">
              <w:rPr>
                <w:webHidden/>
              </w:rPr>
            </w:r>
            <w:r w:rsidR="000D4D64">
              <w:rPr>
                <w:webHidden/>
              </w:rPr>
              <w:fldChar w:fldCharType="separate"/>
            </w:r>
            <w:r w:rsidR="000D4D64">
              <w:rPr>
                <w:webHidden/>
              </w:rPr>
              <w:t>8</w:t>
            </w:r>
            <w:r w:rsidR="000D4D64">
              <w:rPr>
                <w:webHidden/>
              </w:rPr>
              <w:fldChar w:fldCharType="end"/>
            </w:r>
          </w:hyperlink>
        </w:p>
        <w:p w14:paraId="48C1DF36" w14:textId="3461D66B"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73" w:history="1">
            <w:r w:rsidR="000D4D64" w:rsidRPr="00AE4B06">
              <w:rPr>
                <w:rStyle w:val="Hyperlink"/>
                <w:noProof/>
                <w:lang w:val="en-GB"/>
              </w:rPr>
              <w:t>7.1</w:t>
            </w:r>
            <w:r w:rsidR="000D4D64">
              <w:rPr>
                <w:rFonts w:eastAsiaTheme="minorEastAsia" w:cstheme="minorBidi"/>
                <w:b w:val="0"/>
                <w:bCs w:val="0"/>
                <w:smallCaps w:val="0"/>
                <w:noProof/>
                <w:color w:val="auto"/>
                <w:sz w:val="24"/>
                <w:szCs w:val="24"/>
              </w:rPr>
              <w:tab/>
            </w:r>
            <w:r w:rsidR="000D4D64" w:rsidRPr="00AE4B06">
              <w:rPr>
                <w:rStyle w:val="Hyperlink"/>
                <w:noProof/>
                <w:lang w:val="en-GB"/>
              </w:rPr>
              <w:t>Public opinion polling</w:t>
            </w:r>
            <w:r w:rsidR="000D4D64">
              <w:rPr>
                <w:noProof/>
                <w:webHidden/>
              </w:rPr>
              <w:tab/>
            </w:r>
            <w:r w:rsidR="000D4D64">
              <w:rPr>
                <w:noProof/>
                <w:webHidden/>
              </w:rPr>
              <w:fldChar w:fldCharType="begin"/>
            </w:r>
            <w:r w:rsidR="000D4D64">
              <w:rPr>
                <w:noProof/>
                <w:webHidden/>
              </w:rPr>
              <w:instrText xml:space="preserve"> PAGEREF _Toc11313773 \h </w:instrText>
            </w:r>
            <w:r w:rsidR="000D4D64">
              <w:rPr>
                <w:noProof/>
                <w:webHidden/>
              </w:rPr>
            </w:r>
            <w:r w:rsidR="000D4D64">
              <w:rPr>
                <w:noProof/>
                <w:webHidden/>
              </w:rPr>
              <w:fldChar w:fldCharType="separate"/>
            </w:r>
            <w:r w:rsidR="000D4D64">
              <w:rPr>
                <w:noProof/>
                <w:webHidden/>
              </w:rPr>
              <w:t>8</w:t>
            </w:r>
            <w:r w:rsidR="000D4D64">
              <w:rPr>
                <w:noProof/>
                <w:webHidden/>
              </w:rPr>
              <w:fldChar w:fldCharType="end"/>
            </w:r>
          </w:hyperlink>
        </w:p>
        <w:p w14:paraId="509CFC2C" w14:textId="69DC7CB7"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74" w:history="1">
            <w:r w:rsidR="000D4D64" w:rsidRPr="00AE4B06">
              <w:rPr>
                <w:rStyle w:val="Hyperlink"/>
                <w:noProof/>
                <w:lang w:val="en-GB"/>
              </w:rPr>
              <w:t>7.2</w:t>
            </w:r>
            <w:r w:rsidR="000D4D64">
              <w:rPr>
                <w:rFonts w:eastAsiaTheme="minorEastAsia" w:cstheme="minorBidi"/>
                <w:b w:val="0"/>
                <w:bCs w:val="0"/>
                <w:smallCaps w:val="0"/>
                <w:noProof/>
                <w:color w:val="auto"/>
                <w:sz w:val="24"/>
                <w:szCs w:val="24"/>
              </w:rPr>
              <w:tab/>
            </w:r>
            <w:r w:rsidR="000D4D64" w:rsidRPr="00AE4B06">
              <w:rPr>
                <w:rStyle w:val="Hyperlink"/>
                <w:noProof/>
                <w:lang w:val="en-GB"/>
              </w:rPr>
              <w:t>Research database enrichment and data integration</w:t>
            </w:r>
            <w:r w:rsidR="000D4D64">
              <w:rPr>
                <w:noProof/>
                <w:webHidden/>
              </w:rPr>
              <w:tab/>
            </w:r>
            <w:r w:rsidR="000D4D64">
              <w:rPr>
                <w:noProof/>
                <w:webHidden/>
              </w:rPr>
              <w:fldChar w:fldCharType="begin"/>
            </w:r>
            <w:r w:rsidR="000D4D64">
              <w:rPr>
                <w:noProof/>
                <w:webHidden/>
              </w:rPr>
              <w:instrText xml:space="preserve"> PAGEREF _Toc11313774 \h </w:instrText>
            </w:r>
            <w:r w:rsidR="000D4D64">
              <w:rPr>
                <w:noProof/>
                <w:webHidden/>
              </w:rPr>
            </w:r>
            <w:r w:rsidR="000D4D64">
              <w:rPr>
                <w:noProof/>
                <w:webHidden/>
              </w:rPr>
              <w:fldChar w:fldCharType="separate"/>
            </w:r>
            <w:r w:rsidR="000D4D64">
              <w:rPr>
                <w:noProof/>
                <w:webHidden/>
              </w:rPr>
              <w:t>8</w:t>
            </w:r>
            <w:r w:rsidR="000D4D64">
              <w:rPr>
                <w:noProof/>
                <w:webHidden/>
              </w:rPr>
              <w:fldChar w:fldCharType="end"/>
            </w:r>
          </w:hyperlink>
        </w:p>
        <w:p w14:paraId="318310DB" w14:textId="6426B837"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75" w:history="1">
            <w:r w:rsidR="000D4D64" w:rsidRPr="00AE4B06">
              <w:rPr>
                <w:rStyle w:val="Hyperlink"/>
                <w:noProof/>
                <w:lang w:val="en-GB"/>
              </w:rPr>
              <w:t>7.3</w:t>
            </w:r>
            <w:r w:rsidR="000D4D64">
              <w:rPr>
                <w:rFonts w:eastAsiaTheme="minorEastAsia" w:cstheme="minorBidi"/>
                <w:b w:val="0"/>
                <w:bCs w:val="0"/>
                <w:smallCaps w:val="0"/>
                <w:noProof/>
                <w:color w:val="auto"/>
                <w:sz w:val="24"/>
                <w:szCs w:val="24"/>
              </w:rPr>
              <w:tab/>
            </w:r>
            <w:r w:rsidR="000D4D64" w:rsidRPr="00AE4B06">
              <w:rPr>
                <w:rStyle w:val="Hyperlink"/>
                <w:noProof/>
                <w:lang w:val="en-GB"/>
              </w:rPr>
              <w:t>Audience measurement research</w:t>
            </w:r>
            <w:r w:rsidR="000D4D64">
              <w:rPr>
                <w:noProof/>
                <w:webHidden/>
              </w:rPr>
              <w:tab/>
            </w:r>
            <w:r w:rsidR="000D4D64">
              <w:rPr>
                <w:noProof/>
                <w:webHidden/>
              </w:rPr>
              <w:fldChar w:fldCharType="begin"/>
            </w:r>
            <w:r w:rsidR="000D4D64">
              <w:rPr>
                <w:noProof/>
                <w:webHidden/>
              </w:rPr>
              <w:instrText xml:space="preserve"> PAGEREF _Toc11313775 \h </w:instrText>
            </w:r>
            <w:r w:rsidR="000D4D64">
              <w:rPr>
                <w:noProof/>
                <w:webHidden/>
              </w:rPr>
            </w:r>
            <w:r w:rsidR="000D4D64">
              <w:rPr>
                <w:noProof/>
                <w:webHidden/>
              </w:rPr>
              <w:fldChar w:fldCharType="separate"/>
            </w:r>
            <w:r w:rsidR="000D4D64">
              <w:rPr>
                <w:noProof/>
                <w:webHidden/>
              </w:rPr>
              <w:t>9</w:t>
            </w:r>
            <w:r w:rsidR="000D4D64">
              <w:rPr>
                <w:noProof/>
                <w:webHidden/>
              </w:rPr>
              <w:fldChar w:fldCharType="end"/>
            </w:r>
          </w:hyperlink>
        </w:p>
        <w:p w14:paraId="0C2A787B" w14:textId="2DA072C0"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76" w:history="1">
            <w:r w:rsidR="000D4D64" w:rsidRPr="00AE4B06">
              <w:rPr>
                <w:rStyle w:val="Hyperlink"/>
                <w:noProof/>
                <w:lang w:val="en-GB"/>
              </w:rPr>
              <w:t>7.4</w:t>
            </w:r>
            <w:r w:rsidR="000D4D64">
              <w:rPr>
                <w:rFonts w:eastAsiaTheme="minorEastAsia" w:cstheme="minorBidi"/>
                <w:b w:val="0"/>
                <w:bCs w:val="0"/>
                <w:smallCaps w:val="0"/>
                <w:noProof/>
                <w:color w:val="auto"/>
                <w:sz w:val="24"/>
                <w:szCs w:val="24"/>
              </w:rPr>
              <w:tab/>
            </w:r>
            <w:r w:rsidR="000D4D64" w:rsidRPr="00AE4B06">
              <w:rPr>
                <w:rStyle w:val="Hyperlink"/>
                <w:noProof/>
                <w:lang w:val="en-GB"/>
              </w:rPr>
              <w:t>Mystery shopping</w:t>
            </w:r>
            <w:r w:rsidR="000D4D64">
              <w:rPr>
                <w:noProof/>
                <w:webHidden/>
              </w:rPr>
              <w:tab/>
            </w:r>
            <w:r w:rsidR="000D4D64">
              <w:rPr>
                <w:noProof/>
                <w:webHidden/>
              </w:rPr>
              <w:fldChar w:fldCharType="begin"/>
            </w:r>
            <w:r w:rsidR="000D4D64">
              <w:rPr>
                <w:noProof/>
                <w:webHidden/>
              </w:rPr>
              <w:instrText xml:space="preserve"> PAGEREF _Toc11313776 \h </w:instrText>
            </w:r>
            <w:r w:rsidR="000D4D64">
              <w:rPr>
                <w:noProof/>
                <w:webHidden/>
              </w:rPr>
            </w:r>
            <w:r w:rsidR="000D4D64">
              <w:rPr>
                <w:noProof/>
                <w:webHidden/>
              </w:rPr>
              <w:fldChar w:fldCharType="separate"/>
            </w:r>
            <w:r w:rsidR="000D4D64">
              <w:rPr>
                <w:noProof/>
                <w:webHidden/>
              </w:rPr>
              <w:t>9</w:t>
            </w:r>
            <w:r w:rsidR="000D4D64">
              <w:rPr>
                <w:noProof/>
                <w:webHidden/>
              </w:rPr>
              <w:fldChar w:fldCharType="end"/>
            </w:r>
          </w:hyperlink>
        </w:p>
        <w:p w14:paraId="545CAEC5" w14:textId="51D1C356"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77" w:history="1">
            <w:r w:rsidR="000D4D64" w:rsidRPr="00AE4B06">
              <w:rPr>
                <w:rStyle w:val="Hyperlink"/>
                <w:noProof/>
                <w:lang w:val="en-GB"/>
              </w:rPr>
              <w:t>7.5</w:t>
            </w:r>
            <w:r w:rsidR="000D4D64">
              <w:rPr>
                <w:rFonts w:eastAsiaTheme="minorEastAsia" w:cstheme="minorBidi"/>
                <w:b w:val="0"/>
                <w:bCs w:val="0"/>
                <w:smallCaps w:val="0"/>
                <w:noProof/>
                <w:color w:val="auto"/>
                <w:sz w:val="24"/>
                <w:szCs w:val="24"/>
              </w:rPr>
              <w:tab/>
            </w:r>
            <w:r w:rsidR="000D4D64" w:rsidRPr="00AE4B06">
              <w:rPr>
                <w:rStyle w:val="Hyperlink"/>
                <w:noProof/>
                <w:lang w:val="en-GB"/>
              </w:rPr>
              <w:t>Social media research</w:t>
            </w:r>
            <w:r w:rsidR="000D4D64">
              <w:rPr>
                <w:noProof/>
                <w:webHidden/>
              </w:rPr>
              <w:tab/>
            </w:r>
            <w:r w:rsidR="000D4D64">
              <w:rPr>
                <w:noProof/>
                <w:webHidden/>
              </w:rPr>
              <w:fldChar w:fldCharType="begin"/>
            </w:r>
            <w:r w:rsidR="000D4D64">
              <w:rPr>
                <w:noProof/>
                <w:webHidden/>
              </w:rPr>
              <w:instrText xml:space="preserve"> PAGEREF _Toc11313777 \h </w:instrText>
            </w:r>
            <w:r w:rsidR="000D4D64">
              <w:rPr>
                <w:noProof/>
                <w:webHidden/>
              </w:rPr>
            </w:r>
            <w:r w:rsidR="000D4D64">
              <w:rPr>
                <w:noProof/>
                <w:webHidden/>
              </w:rPr>
              <w:fldChar w:fldCharType="separate"/>
            </w:r>
            <w:r w:rsidR="000D4D64">
              <w:rPr>
                <w:noProof/>
                <w:webHidden/>
              </w:rPr>
              <w:t>9</w:t>
            </w:r>
            <w:r w:rsidR="000D4D64">
              <w:rPr>
                <w:noProof/>
                <w:webHidden/>
              </w:rPr>
              <w:fldChar w:fldCharType="end"/>
            </w:r>
          </w:hyperlink>
        </w:p>
        <w:p w14:paraId="02A99C3A" w14:textId="354C30E5"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78" w:history="1">
            <w:r w:rsidR="000D4D64" w:rsidRPr="00AE4B06">
              <w:rPr>
                <w:rStyle w:val="Hyperlink"/>
                <w:noProof/>
                <w:lang w:val="en-GB"/>
              </w:rPr>
              <w:t>7.6</w:t>
            </w:r>
            <w:r w:rsidR="000D4D64">
              <w:rPr>
                <w:rFonts w:eastAsiaTheme="minorEastAsia" w:cstheme="minorBidi"/>
                <w:b w:val="0"/>
                <w:bCs w:val="0"/>
                <w:smallCaps w:val="0"/>
                <w:noProof/>
                <w:color w:val="auto"/>
                <w:sz w:val="24"/>
                <w:szCs w:val="24"/>
              </w:rPr>
              <w:tab/>
            </w:r>
            <w:r w:rsidR="000D4D64" w:rsidRPr="00AE4B06">
              <w:rPr>
                <w:rStyle w:val="Hyperlink"/>
                <w:noProof/>
                <w:lang w:val="en-GB"/>
              </w:rPr>
              <w:t>Online communities</w:t>
            </w:r>
            <w:r w:rsidR="000D4D64">
              <w:rPr>
                <w:noProof/>
                <w:webHidden/>
              </w:rPr>
              <w:tab/>
            </w:r>
            <w:r w:rsidR="000D4D64">
              <w:rPr>
                <w:noProof/>
                <w:webHidden/>
              </w:rPr>
              <w:fldChar w:fldCharType="begin"/>
            </w:r>
            <w:r w:rsidR="000D4D64">
              <w:rPr>
                <w:noProof/>
                <w:webHidden/>
              </w:rPr>
              <w:instrText xml:space="preserve"> PAGEREF _Toc11313778 \h </w:instrText>
            </w:r>
            <w:r w:rsidR="000D4D64">
              <w:rPr>
                <w:noProof/>
                <w:webHidden/>
              </w:rPr>
            </w:r>
            <w:r w:rsidR="000D4D64">
              <w:rPr>
                <w:noProof/>
                <w:webHidden/>
              </w:rPr>
              <w:fldChar w:fldCharType="separate"/>
            </w:r>
            <w:r w:rsidR="000D4D64">
              <w:rPr>
                <w:noProof/>
                <w:webHidden/>
              </w:rPr>
              <w:t>9</w:t>
            </w:r>
            <w:r w:rsidR="000D4D64">
              <w:rPr>
                <w:noProof/>
                <w:webHidden/>
              </w:rPr>
              <w:fldChar w:fldCharType="end"/>
            </w:r>
          </w:hyperlink>
        </w:p>
        <w:p w14:paraId="3FDB1CAF" w14:textId="1562B18B" w:rsidR="000D4D64" w:rsidRDefault="007E1A0F">
          <w:pPr>
            <w:pStyle w:val="TOC2"/>
            <w:tabs>
              <w:tab w:val="left" w:pos="522"/>
              <w:tab w:val="right" w:leader="dot" w:pos="9004"/>
            </w:tabs>
            <w:rPr>
              <w:rFonts w:eastAsiaTheme="minorEastAsia" w:cstheme="minorBidi"/>
              <w:b w:val="0"/>
              <w:bCs w:val="0"/>
              <w:smallCaps w:val="0"/>
              <w:noProof/>
              <w:color w:val="auto"/>
              <w:sz w:val="24"/>
              <w:szCs w:val="24"/>
            </w:rPr>
          </w:pPr>
          <w:hyperlink w:anchor="_Toc11313779" w:history="1">
            <w:r w:rsidR="000D4D64" w:rsidRPr="00AE4B06">
              <w:rPr>
                <w:rStyle w:val="Hyperlink"/>
                <w:noProof/>
                <w:lang w:val="en-GB"/>
              </w:rPr>
              <w:t>7.7</w:t>
            </w:r>
            <w:r w:rsidR="000D4D64">
              <w:rPr>
                <w:rFonts w:eastAsiaTheme="minorEastAsia" w:cstheme="minorBidi"/>
                <w:b w:val="0"/>
                <w:bCs w:val="0"/>
                <w:smallCaps w:val="0"/>
                <w:noProof/>
                <w:color w:val="auto"/>
                <w:sz w:val="24"/>
                <w:szCs w:val="24"/>
              </w:rPr>
              <w:tab/>
            </w:r>
            <w:r w:rsidR="000D4D64" w:rsidRPr="00AE4B06">
              <w:rPr>
                <w:rStyle w:val="Hyperlink"/>
                <w:noProof/>
                <w:lang w:val="en-GB"/>
              </w:rPr>
              <w:t>Customer experience research</w:t>
            </w:r>
            <w:r w:rsidR="000D4D64">
              <w:rPr>
                <w:noProof/>
                <w:webHidden/>
              </w:rPr>
              <w:tab/>
            </w:r>
            <w:r w:rsidR="000D4D64">
              <w:rPr>
                <w:noProof/>
                <w:webHidden/>
              </w:rPr>
              <w:fldChar w:fldCharType="begin"/>
            </w:r>
            <w:r w:rsidR="000D4D64">
              <w:rPr>
                <w:noProof/>
                <w:webHidden/>
              </w:rPr>
              <w:instrText xml:space="preserve"> PAGEREF _Toc11313779 \h </w:instrText>
            </w:r>
            <w:r w:rsidR="000D4D64">
              <w:rPr>
                <w:noProof/>
                <w:webHidden/>
              </w:rPr>
            </w:r>
            <w:r w:rsidR="000D4D64">
              <w:rPr>
                <w:noProof/>
                <w:webHidden/>
              </w:rPr>
              <w:fldChar w:fldCharType="separate"/>
            </w:r>
            <w:r w:rsidR="000D4D64">
              <w:rPr>
                <w:noProof/>
                <w:webHidden/>
              </w:rPr>
              <w:t>9</w:t>
            </w:r>
            <w:r w:rsidR="000D4D64">
              <w:rPr>
                <w:noProof/>
                <w:webHidden/>
              </w:rPr>
              <w:fldChar w:fldCharType="end"/>
            </w:r>
          </w:hyperlink>
        </w:p>
        <w:p w14:paraId="53E84795" w14:textId="2E9755FE" w:rsidR="000D4D64" w:rsidRDefault="007E1A0F" w:rsidP="0040775B">
          <w:pPr>
            <w:pStyle w:val="TOC1"/>
            <w:rPr>
              <w:rFonts w:eastAsiaTheme="minorEastAsia" w:cstheme="minorBidi"/>
              <w:color w:val="auto"/>
              <w:sz w:val="24"/>
              <w:szCs w:val="24"/>
            </w:rPr>
          </w:pPr>
          <w:hyperlink w:anchor="_Toc11313780" w:history="1">
            <w:r w:rsidR="000D4D64" w:rsidRPr="00AE4B06">
              <w:rPr>
                <w:rStyle w:val="Hyperlink"/>
              </w:rPr>
              <w:t>8</w:t>
            </w:r>
            <w:r w:rsidR="000D4D64">
              <w:rPr>
                <w:rFonts w:eastAsiaTheme="minorEastAsia" w:cstheme="minorBidi"/>
                <w:color w:val="auto"/>
                <w:sz w:val="24"/>
                <w:szCs w:val="24"/>
              </w:rPr>
              <w:tab/>
            </w:r>
            <w:r w:rsidR="000D4D64" w:rsidRPr="00AE4B06">
              <w:rPr>
                <w:rStyle w:val="Hyperlink"/>
              </w:rPr>
              <w:t>HARMS UNRELATED TO PRIVACY</w:t>
            </w:r>
            <w:r w:rsidR="000D4D64">
              <w:rPr>
                <w:webHidden/>
              </w:rPr>
              <w:tab/>
            </w:r>
            <w:r w:rsidR="000D4D64">
              <w:rPr>
                <w:webHidden/>
              </w:rPr>
              <w:fldChar w:fldCharType="begin"/>
            </w:r>
            <w:r w:rsidR="000D4D64">
              <w:rPr>
                <w:webHidden/>
              </w:rPr>
              <w:instrText xml:space="preserve"> PAGEREF _Toc11313780 \h </w:instrText>
            </w:r>
            <w:r w:rsidR="000D4D64">
              <w:rPr>
                <w:webHidden/>
              </w:rPr>
            </w:r>
            <w:r w:rsidR="000D4D64">
              <w:rPr>
                <w:webHidden/>
              </w:rPr>
              <w:fldChar w:fldCharType="separate"/>
            </w:r>
            <w:r w:rsidR="000D4D64">
              <w:rPr>
                <w:webHidden/>
              </w:rPr>
              <w:t>10</w:t>
            </w:r>
            <w:r w:rsidR="000D4D64">
              <w:rPr>
                <w:webHidden/>
              </w:rPr>
              <w:fldChar w:fldCharType="end"/>
            </w:r>
          </w:hyperlink>
        </w:p>
        <w:p w14:paraId="110F0017" w14:textId="326E3605" w:rsidR="000D4D64" w:rsidRDefault="007E1A0F" w:rsidP="0040775B">
          <w:pPr>
            <w:pStyle w:val="TOC1"/>
            <w:rPr>
              <w:rFonts w:eastAsiaTheme="minorEastAsia" w:cstheme="minorBidi"/>
              <w:color w:val="auto"/>
              <w:sz w:val="24"/>
              <w:szCs w:val="24"/>
            </w:rPr>
          </w:pPr>
          <w:hyperlink w:anchor="_Toc11313781" w:history="1">
            <w:r w:rsidR="000D4D64" w:rsidRPr="00AE4B06">
              <w:rPr>
                <w:rStyle w:val="Hyperlink"/>
              </w:rPr>
              <w:t>9</w:t>
            </w:r>
            <w:r w:rsidR="000D4D64">
              <w:rPr>
                <w:rFonts w:eastAsiaTheme="minorEastAsia" w:cstheme="minorBidi"/>
                <w:color w:val="auto"/>
                <w:sz w:val="24"/>
                <w:szCs w:val="24"/>
              </w:rPr>
              <w:tab/>
            </w:r>
            <w:r w:rsidR="000D4D64" w:rsidRPr="00AE4B06">
              <w:rPr>
                <w:rStyle w:val="Hyperlink"/>
              </w:rPr>
              <w:t>REFERENCES</w:t>
            </w:r>
            <w:r w:rsidR="000D4D64">
              <w:rPr>
                <w:webHidden/>
              </w:rPr>
              <w:tab/>
            </w:r>
            <w:r w:rsidR="000D4D64">
              <w:rPr>
                <w:webHidden/>
              </w:rPr>
              <w:fldChar w:fldCharType="begin"/>
            </w:r>
            <w:r w:rsidR="000D4D64">
              <w:rPr>
                <w:webHidden/>
              </w:rPr>
              <w:instrText xml:space="preserve"> PAGEREF _Toc11313781 \h </w:instrText>
            </w:r>
            <w:r w:rsidR="000D4D64">
              <w:rPr>
                <w:webHidden/>
              </w:rPr>
            </w:r>
            <w:r w:rsidR="000D4D64">
              <w:rPr>
                <w:webHidden/>
              </w:rPr>
              <w:fldChar w:fldCharType="separate"/>
            </w:r>
            <w:r w:rsidR="000D4D64">
              <w:rPr>
                <w:webHidden/>
              </w:rPr>
              <w:t>10</w:t>
            </w:r>
            <w:r w:rsidR="000D4D64">
              <w:rPr>
                <w:webHidden/>
              </w:rPr>
              <w:fldChar w:fldCharType="end"/>
            </w:r>
          </w:hyperlink>
        </w:p>
        <w:p w14:paraId="0783277C" w14:textId="7CB414CE" w:rsidR="000D4D64" w:rsidRDefault="007E1A0F" w:rsidP="0040775B">
          <w:pPr>
            <w:pStyle w:val="TOC1"/>
            <w:rPr>
              <w:rFonts w:eastAsiaTheme="minorEastAsia" w:cstheme="minorBidi"/>
              <w:color w:val="auto"/>
              <w:sz w:val="24"/>
              <w:szCs w:val="24"/>
            </w:rPr>
          </w:pPr>
          <w:hyperlink w:anchor="_Toc11313782" w:history="1">
            <w:r w:rsidR="000D4D64" w:rsidRPr="00AE4B06">
              <w:rPr>
                <w:rStyle w:val="Hyperlink"/>
              </w:rPr>
              <w:t>10</w:t>
            </w:r>
            <w:r w:rsidR="000D4D64">
              <w:rPr>
                <w:rFonts w:eastAsiaTheme="minorEastAsia" w:cstheme="minorBidi"/>
                <w:color w:val="auto"/>
                <w:sz w:val="24"/>
                <w:szCs w:val="24"/>
              </w:rPr>
              <w:tab/>
            </w:r>
            <w:r w:rsidR="000D4D64" w:rsidRPr="00AE4B06">
              <w:rPr>
                <w:rStyle w:val="Hyperlink"/>
              </w:rPr>
              <w:t>PROJECT TEAM</w:t>
            </w:r>
            <w:r w:rsidR="000D4D64">
              <w:rPr>
                <w:webHidden/>
              </w:rPr>
              <w:tab/>
            </w:r>
            <w:r w:rsidR="000D4D64">
              <w:rPr>
                <w:webHidden/>
              </w:rPr>
              <w:fldChar w:fldCharType="begin"/>
            </w:r>
            <w:r w:rsidR="000D4D64">
              <w:rPr>
                <w:webHidden/>
              </w:rPr>
              <w:instrText xml:space="preserve"> PAGEREF _Toc11313782 \h </w:instrText>
            </w:r>
            <w:r w:rsidR="000D4D64">
              <w:rPr>
                <w:webHidden/>
              </w:rPr>
            </w:r>
            <w:r w:rsidR="000D4D64">
              <w:rPr>
                <w:webHidden/>
              </w:rPr>
              <w:fldChar w:fldCharType="separate"/>
            </w:r>
            <w:r w:rsidR="000D4D64">
              <w:rPr>
                <w:webHidden/>
              </w:rPr>
              <w:t>10</w:t>
            </w:r>
            <w:r w:rsidR="000D4D64">
              <w:rPr>
                <w:webHidden/>
              </w:rPr>
              <w:fldChar w:fldCharType="end"/>
            </w:r>
          </w:hyperlink>
        </w:p>
        <w:p w14:paraId="5EE48053" w14:textId="1D3CB443" w:rsidR="00680A10" w:rsidRDefault="00680A10">
          <w:r>
            <w:rPr>
              <w:b/>
              <w:bCs/>
              <w:noProof/>
            </w:rPr>
            <w:fldChar w:fldCharType="end"/>
          </w:r>
        </w:p>
      </w:sdtContent>
    </w:sdt>
    <w:p w14:paraId="43D206D0" w14:textId="1459E155" w:rsidR="00C629D5" w:rsidRPr="00E30272" w:rsidRDefault="00C629D5" w:rsidP="00D975D2">
      <w:pPr>
        <w:sectPr w:rsidR="00C629D5" w:rsidRPr="00E30272" w:rsidSect="005A06A5">
          <w:footerReference w:type="even" r:id="rId9"/>
          <w:footerReference w:type="default" r:id="rId10"/>
          <w:pgSz w:w="11894" w:h="16819" w:code="9"/>
          <w:pgMar w:top="1440" w:right="1440" w:bottom="1440" w:left="1440" w:header="720" w:footer="720" w:gutter="0"/>
          <w:pgNumType w:fmt="numberInDash" w:start="0"/>
          <w:cols w:space="720"/>
          <w:titlePg/>
          <w:docGrid w:linePitch="299"/>
        </w:sectPr>
      </w:pPr>
    </w:p>
    <w:p w14:paraId="1F965F37" w14:textId="0E502DDC" w:rsidR="007150C6" w:rsidRPr="00052745" w:rsidRDefault="002E4D01">
      <w:pPr>
        <w:pStyle w:val="Heading1"/>
      </w:pPr>
      <w:bookmarkStart w:id="0" w:name="_Toc520097620"/>
      <w:bookmarkStart w:id="1" w:name="_Toc520270600"/>
      <w:bookmarkStart w:id="2" w:name="_Toc11313755"/>
      <w:r w:rsidRPr="00052745">
        <w:lastRenderedPageBreak/>
        <w:t>INTRODUCTION</w:t>
      </w:r>
      <w:bookmarkEnd w:id="0"/>
      <w:bookmarkEnd w:id="1"/>
      <w:bookmarkEnd w:id="2"/>
    </w:p>
    <w:p w14:paraId="394AED38" w14:textId="74B50BA5" w:rsidR="00E80EF8" w:rsidRDefault="00E80EF8" w:rsidP="00E80EF8">
      <w:r w:rsidRPr="00E80EF8">
        <w:t xml:space="preserve">Decision-makers in all segments of society require a clear understanding of the environment in which they operate if they are to develop products, services, and policies that benefit their varied constituencies. Market, opinion, and social research and data analytics (hereafter “research”) provides the data and insights needed for this evidence-based decision-making by commercial organisations, governments, non-profit organisations, and the general public. This often requires the collection and processing of substantial amounts of personal data. In doing so, researchers </w:t>
      </w:r>
      <w:r w:rsidRPr="00E80EF8">
        <w:rPr>
          <w:lang w:val="en-GB"/>
        </w:rPr>
        <w:t>have a duty of care to those individuals (hereafter “data subjects”) whose data we collect and process to protect</w:t>
      </w:r>
      <w:r w:rsidRPr="00E80EF8">
        <w:t xml:space="preserve"> their personal data and their privacy to ensure that they do not experience adverse consequences or harms as a result of having participated in research. </w:t>
      </w:r>
    </w:p>
    <w:p w14:paraId="58BA5183" w14:textId="72C369DB" w:rsidR="00650CC7" w:rsidRDefault="00553439" w:rsidP="00D975D2">
      <w:r>
        <w:t xml:space="preserve">Historically, </w:t>
      </w:r>
      <w:r w:rsidR="000D29E8">
        <w:t>researchers’</w:t>
      </w:r>
      <w:r w:rsidR="00CD3438">
        <w:t xml:space="preserve"> </w:t>
      </w:r>
      <w:r w:rsidR="000D29E8">
        <w:t>primary ethical responsibility has been to protect</w:t>
      </w:r>
      <w:r w:rsidR="00DB40CF">
        <w:t xml:space="preserve"> </w:t>
      </w:r>
      <w:r w:rsidR="00CD3438">
        <w:t>data subjects</w:t>
      </w:r>
      <w:r w:rsidR="00DB40CF">
        <w:t xml:space="preserve"> from </w:t>
      </w:r>
      <w:r w:rsidR="00203828">
        <w:t xml:space="preserve">harms such as </w:t>
      </w:r>
      <w:r w:rsidR="00DB40CF">
        <w:t xml:space="preserve">unsolicited </w:t>
      </w:r>
      <w:r w:rsidR="00DB40CF" w:rsidRPr="00D711FB">
        <w:t xml:space="preserve">direct marketing </w:t>
      </w:r>
      <w:r w:rsidR="00DB40CF">
        <w:t>and</w:t>
      </w:r>
      <w:r w:rsidR="00DB40CF" w:rsidRPr="00D711FB">
        <w:t xml:space="preserve"> </w:t>
      </w:r>
      <w:r w:rsidR="00C428DE">
        <w:t xml:space="preserve">other </w:t>
      </w:r>
      <w:r w:rsidR="00CD3438">
        <w:t>similar</w:t>
      </w:r>
      <w:r w:rsidR="00DB40CF">
        <w:t xml:space="preserve"> </w:t>
      </w:r>
      <w:r w:rsidR="00DB40CF" w:rsidRPr="00D711FB">
        <w:t>sales</w:t>
      </w:r>
      <w:r w:rsidR="00DB40CF">
        <w:t>-</w:t>
      </w:r>
      <w:r w:rsidR="00DB40CF" w:rsidRPr="00D711FB">
        <w:t>oriented activities</w:t>
      </w:r>
      <w:r w:rsidR="000D29E8">
        <w:t xml:space="preserve">. </w:t>
      </w:r>
      <w:r>
        <w:t>More recently,</w:t>
      </w:r>
      <w:r w:rsidRPr="00D711FB">
        <w:t xml:space="preserve"> the </w:t>
      </w:r>
      <w:r>
        <w:t xml:space="preserve">proliferation of data of all kinds </w:t>
      </w:r>
      <w:r w:rsidR="000D29E8">
        <w:t xml:space="preserve">and the ability to link </w:t>
      </w:r>
      <w:r w:rsidR="00360E84">
        <w:t>data from multiple sources</w:t>
      </w:r>
      <w:r w:rsidR="000D29E8">
        <w:t xml:space="preserve"> to create rich profiles on individual data subjects </w:t>
      </w:r>
      <w:r w:rsidR="008E1FE7">
        <w:t xml:space="preserve">has led to new uses of data </w:t>
      </w:r>
      <w:r w:rsidR="00DE2548">
        <w:t xml:space="preserve">that </w:t>
      </w:r>
      <w:r>
        <w:t xml:space="preserve">go beyond marketing and sales to a host of other domains </w:t>
      </w:r>
      <w:r w:rsidR="00164A20">
        <w:t>such as the provision</w:t>
      </w:r>
      <w:r w:rsidR="00E55D36">
        <w:t xml:space="preserve"> of</w:t>
      </w:r>
      <w:r>
        <w:t xml:space="preserve"> healthcare</w:t>
      </w:r>
      <w:r w:rsidR="00DB40CF">
        <w:t xml:space="preserve"> services</w:t>
      </w:r>
      <w:r>
        <w:t xml:space="preserve">, </w:t>
      </w:r>
      <w:r w:rsidR="00360E84">
        <w:t>granting of credit</w:t>
      </w:r>
      <w:r>
        <w:t>, criminal justice</w:t>
      </w:r>
      <w:r w:rsidR="00E55D36">
        <w:t xml:space="preserve"> investigations</w:t>
      </w:r>
      <w:r>
        <w:t>, and employment</w:t>
      </w:r>
      <w:r w:rsidR="00DB40CF">
        <w:t xml:space="preserve"> </w:t>
      </w:r>
      <w:r w:rsidR="00DE2548">
        <w:t>decisions</w:t>
      </w:r>
      <w:r>
        <w:t xml:space="preserve">, to name a few. </w:t>
      </w:r>
      <w:r w:rsidR="00C60B7A">
        <w:t xml:space="preserve">Such </w:t>
      </w:r>
      <w:r>
        <w:t xml:space="preserve">uses </w:t>
      </w:r>
      <w:r w:rsidR="00DB40CF">
        <w:t xml:space="preserve">not only compromise the privacy of data subjects, they also </w:t>
      </w:r>
      <w:r w:rsidR="000D29E8">
        <w:t xml:space="preserve">can </w:t>
      </w:r>
      <w:r>
        <w:t>be discriminatory, favoring some individuals over others</w:t>
      </w:r>
      <w:r w:rsidR="00641817">
        <w:t xml:space="preserve"> and </w:t>
      </w:r>
      <w:r w:rsidR="00E11A6F">
        <w:t xml:space="preserve">potentially </w:t>
      </w:r>
      <w:r w:rsidR="00641817">
        <w:t xml:space="preserve">doing so based on </w:t>
      </w:r>
      <w:r w:rsidR="00E55D36">
        <w:t>incomplete</w:t>
      </w:r>
      <w:r w:rsidR="00641817">
        <w:t xml:space="preserve"> or biased information</w:t>
      </w:r>
      <w:r>
        <w:t>.</w:t>
      </w:r>
      <w:r w:rsidR="00C428DE">
        <w:t xml:space="preserve"> </w:t>
      </w:r>
    </w:p>
    <w:p w14:paraId="22FDC127" w14:textId="2420DC83" w:rsidR="00F15107" w:rsidRDefault="00164A20" w:rsidP="00650CC7">
      <w:r>
        <w:t xml:space="preserve">At the same time, the continually expanding use of modern technologies for data acquisition, processing, analysis and delivery by </w:t>
      </w:r>
      <w:r w:rsidR="0004710A">
        <w:t>organisations</w:t>
      </w:r>
      <w:r>
        <w:t xml:space="preserve"> </w:t>
      </w:r>
      <w:r w:rsidR="0004710A">
        <w:t xml:space="preserve">in all sectors </w:t>
      </w:r>
      <w:r>
        <w:t xml:space="preserve">has created a new set of risks for those data subjects about whom these </w:t>
      </w:r>
      <w:r w:rsidR="0004710A">
        <w:t>organisations</w:t>
      </w:r>
      <w:r>
        <w:t xml:space="preserve"> collect, process and store personal data. These risks </w:t>
      </w:r>
      <w:r w:rsidR="00F15107">
        <w:t xml:space="preserve">include the </w:t>
      </w:r>
      <w:r w:rsidR="007C6111">
        <w:t>unauthorised</w:t>
      </w:r>
      <w:r w:rsidR="00F15107">
        <w:t xml:space="preserve"> </w:t>
      </w:r>
      <w:r w:rsidR="007C6111">
        <w:t>release</w:t>
      </w:r>
      <w:r w:rsidR="00F15107">
        <w:t xml:space="preserve"> of personal data or data breaches by outside persons or oganizaations.</w:t>
      </w:r>
    </w:p>
    <w:p w14:paraId="7ED5F8C2" w14:textId="4FAA7577" w:rsidR="00650CC7" w:rsidRPr="00E80EF8" w:rsidRDefault="007C6111" w:rsidP="00650CC7">
      <w:r>
        <w:t>Meeting</w:t>
      </w:r>
      <w:r w:rsidR="00F15107">
        <w:t xml:space="preserve"> our industry’s responsibility to protect the privacy and well-being of data subjects</w:t>
      </w:r>
      <w:r w:rsidR="00650CC7">
        <w:t xml:space="preserve"> requires that organi</w:t>
      </w:r>
      <w:r w:rsidR="00047304">
        <w:t>s</w:t>
      </w:r>
      <w:r w:rsidR="00650CC7">
        <w:t>at</w:t>
      </w:r>
      <w:r w:rsidR="00047304">
        <w:t>i</w:t>
      </w:r>
      <w:r w:rsidR="00650CC7">
        <w:t xml:space="preserve">ons </w:t>
      </w:r>
      <w:r w:rsidR="00F15107">
        <w:t>that</w:t>
      </w:r>
      <w:r w:rsidR="00047304">
        <w:t xml:space="preserve"> commission or </w:t>
      </w:r>
      <w:r w:rsidR="00650CC7">
        <w:t xml:space="preserve">conduct research provide an </w:t>
      </w:r>
      <w:r w:rsidR="001D639D">
        <w:t>adequate and effective</w:t>
      </w:r>
      <w:r w:rsidR="00650CC7">
        <w:t xml:space="preserve"> infrastructure of processes, tools, standards and technologies</w:t>
      </w:r>
      <w:r w:rsidR="00047304">
        <w:t xml:space="preserve"> for protecting any personal data in their possession from accidental or other unauthorized disclosure. Such </w:t>
      </w:r>
      <w:r>
        <w:t>organisa</w:t>
      </w:r>
      <w:r w:rsidR="00047304">
        <w:t xml:space="preserve">tions must recognize that they are ultimately accountable to data subjects and </w:t>
      </w:r>
      <w:r>
        <w:t>regulators</w:t>
      </w:r>
      <w:r w:rsidR="00047304">
        <w:t xml:space="preserve"> should such disclosures occur.</w:t>
      </w:r>
    </w:p>
    <w:p w14:paraId="4490262D" w14:textId="77777777" w:rsidR="007150C6" w:rsidRPr="001D1451" w:rsidRDefault="002E4D01">
      <w:pPr>
        <w:pStyle w:val="Heading1"/>
      </w:pPr>
      <w:bookmarkStart w:id="3" w:name="_Toc520097621"/>
      <w:bookmarkStart w:id="4" w:name="_Toc520270601"/>
      <w:bookmarkStart w:id="5" w:name="_Toc11313756"/>
      <w:r w:rsidRPr="001D1451">
        <w:t>PURPOSE AND SCOPE</w:t>
      </w:r>
      <w:bookmarkEnd w:id="3"/>
      <w:bookmarkEnd w:id="4"/>
      <w:bookmarkEnd w:id="5"/>
    </w:p>
    <w:p w14:paraId="70F0BF16" w14:textId="33E463B6" w:rsidR="00E113DA" w:rsidRPr="00E113DA" w:rsidRDefault="00360E84" w:rsidP="00D975D2">
      <w:r>
        <w:t>Th</w:t>
      </w:r>
      <w:r w:rsidR="00C60B7A">
        <w:t xml:space="preserve">e purpose of this document is to advise </w:t>
      </w:r>
      <w:r>
        <w:t>researchers</w:t>
      </w:r>
      <w:r w:rsidR="0004710A">
        <w:t xml:space="preserve">, </w:t>
      </w:r>
      <w:r w:rsidR="00047304">
        <w:t xml:space="preserve">the </w:t>
      </w:r>
      <w:r w:rsidR="007C6111">
        <w:t>organisa</w:t>
      </w:r>
      <w:r w:rsidR="00047304">
        <w:t>tions in which they work</w:t>
      </w:r>
      <w:r w:rsidR="0004710A">
        <w:t xml:space="preserve"> and those who commission research on their responsibility to </w:t>
      </w:r>
      <w:r>
        <w:t xml:space="preserve">protect the privacy and well-being of </w:t>
      </w:r>
      <w:r w:rsidR="00F15107">
        <w:t>data subjects</w:t>
      </w:r>
      <w:r w:rsidR="00C60B7A">
        <w:t xml:space="preserve"> who participate in research or whose data is</w:t>
      </w:r>
      <w:r>
        <w:t xml:space="preserve"> </w:t>
      </w:r>
      <w:r w:rsidR="00645F65">
        <w:t>processed</w:t>
      </w:r>
      <w:r>
        <w:t xml:space="preserve"> </w:t>
      </w:r>
      <w:r w:rsidR="00E55D36">
        <w:t>for a research purpose</w:t>
      </w:r>
      <w:r>
        <w:t xml:space="preserve">. </w:t>
      </w:r>
      <w:r w:rsidR="00E55D36" w:rsidRPr="002E24B0">
        <w:rPr>
          <w:rFonts w:cstheme="minorHAnsi"/>
        </w:rPr>
        <w:t xml:space="preserve">It provides the flexibility for </w:t>
      </w:r>
      <w:r w:rsidR="007C6111">
        <w:rPr>
          <w:rFonts w:cstheme="minorHAnsi"/>
        </w:rPr>
        <w:t>organisa</w:t>
      </w:r>
      <w:r w:rsidR="00873E30">
        <w:rPr>
          <w:rFonts w:cstheme="minorHAnsi"/>
        </w:rPr>
        <w:t>tions</w:t>
      </w:r>
      <w:r w:rsidR="00E55D36" w:rsidRPr="002E24B0">
        <w:rPr>
          <w:rFonts w:cstheme="minorHAnsi"/>
        </w:rPr>
        <w:t xml:space="preserve"> to formulate their own specific solutions to mitigate and address the risks inherent in </w:t>
      </w:r>
      <w:r w:rsidR="00873E30">
        <w:rPr>
          <w:rFonts w:cstheme="minorHAnsi"/>
        </w:rPr>
        <w:t xml:space="preserve">the types of research </w:t>
      </w:r>
      <w:r w:rsidR="00645F65">
        <w:rPr>
          <w:rFonts w:cstheme="minorHAnsi"/>
        </w:rPr>
        <w:t>they may conduct</w:t>
      </w:r>
      <w:r w:rsidR="0004710A">
        <w:rPr>
          <w:rFonts w:cstheme="minorHAnsi"/>
        </w:rPr>
        <w:t xml:space="preserve"> or commission</w:t>
      </w:r>
      <w:r w:rsidR="00E55D36">
        <w:rPr>
          <w:rFonts w:cstheme="minorHAnsi"/>
        </w:rPr>
        <w:t>.</w:t>
      </w:r>
      <w:r w:rsidR="00583537">
        <w:rPr>
          <w:rFonts w:cstheme="minorHAnsi"/>
        </w:rPr>
        <w:t xml:space="preserve"> </w:t>
      </w:r>
      <w:r w:rsidR="00F15107">
        <w:rPr>
          <w:rFonts w:cstheme="minorHAnsi"/>
        </w:rPr>
        <w:t xml:space="preserve">It is designed to be </w:t>
      </w:r>
      <w:r w:rsidR="00252787">
        <w:rPr>
          <w:rFonts w:cstheme="minorHAnsi"/>
        </w:rPr>
        <w:t xml:space="preserve">especially useful </w:t>
      </w:r>
      <w:r w:rsidR="00873E30">
        <w:rPr>
          <w:rFonts w:cstheme="minorHAnsi"/>
        </w:rPr>
        <w:t xml:space="preserve">to </w:t>
      </w:r>
      <w:r w:rsidR="00252787" w:rsidRPr="00252787">
        <w:t xml:space="preserve">smaller organisations that might not have extensive resources or experience in </w:t>
      </w:r>
      <w:r w:rsidR="008158B5">
        <w:t xml:space="preserve">information security practices and </w:t>
      </w:r>
      <w:r w:rsidR="00252787" w:rsidRPr="00252787">
        <w:t>data protection requirements</w:t>
      </w:r>
      <w:r w:rsidR="00252787">
        <w:t>.</w:t>
      </w:r>
      <w:r w:rsidR="00252787" w:rsidRPr="00252787">
        <w:t xml:space="preserve"> </w:t>
      </w:r>
    </w:p>
    <w:p w14:paraId="6B8A4115" w14:textId="77777777" w:rsidR="00D74A4C" w:rsidRDefault="00E01173" w:rsidP="00D74A4C">
      <w:r>
        <w:t>Th</w:t>
      </w:r>
      <w:r w:rsidR="00252787">
        <w:t>e</w:t>
      </w:r>
      <w:r>
        <w:t xml:space="preserve"> guideline recognizes that there is considerable variation in regulatory requirements from country to country, with some being more restrictive than others. And so, it takes a global view that emphasizes a researcher’s ethical responsibilities </w:t>
      </w:r>
      <w:r w:rsidR="00E113DA">
        <w:t>independent of</w:t>
      </w:r>
      <w:r>
        <w:t xml:space="preserve"> the applicable laws in those countries where they collect or process data. </w:t>
      </w:r>
      <w:r w:rsidR="00D74A4C">
        <w:t>Throughout its history the practice of research has been governed by three overriding principles:</w:t>
      </w:r>
    </w:p>
    <w:p w14:paraId="31EFA802" w14:textId="77777777" w:rsidR="00D74A4C" w:rsidRDefault="00D74A4C" w:rsidP="00D74A4C">
      <w:pPr>
        <w:pStyle w:val="ListParagraph"/>
        <w:numPr>
          <w:ilvl w:val="0"/>
          <w:numId w:val="38"/>
        </w:numPr>
        <w:tabs>
          <w:tab w:val="clear" w:pos="360"/>
        </w:tabs>
        <w:ind w:right="0"/>
        <w:textAlignment w:val="auto"/>
      </w:pPr>
      <w:r w:rsidRPr="0060232A">
        <w:t xml:space="preserve">When collecting personal data from data subjects for the purpose of research, researchers must be </w:t>
      </w:r>
      <w:r w:rsidRPr="00252BF4">
        <w:t>transparent about the information they plan to collect, the purpose for which it will be collected, with whom it might be shared</w:t>
      </w:r>
      <w:r>
        <w:t>,</w:t>
      </w:r>
      <w:r w:rsidRPr="0060232A">
        <w:t xml:space="preserve"> and in what form. </w:t>
      </w:r>
    </w:p>
    <w:p w14:paraId="520D256C" w14:textId="77777777" w:rsidR="00D74A4C" w:rsidRDefault="00D74A4C" w:rsidP="00D74A4C">
      <w:pPr>
        <w:pStyle w:val="ListParagraph"/>
        <w:numPr>
          <w:ilvl w:val="0"/>
          <w:numId w:val="38"/>
        </w:numPr>
        <w:tabs>
          <w:tab w:val="clear" w:pos="360"/>
        </w:tabs>
        <w:ind w:right="0"/>
        <w:textAlignment w:val="auto"/>
      </w:pPr>
      <w:r w:rsidRPr="0060232A">
        <w:lastRenderedPageBreak/>
        <w:t xml:space="preserve">Researchers must ensure that personal data used in research is protected from </w:t>
      </w:r>
      <w:r w:rsidRPr="00252BF4">
        <w:t>unauthori</w:t>
      </w:r>
      <w:r>
        <w:t>s</w:t>
      </w:r>
      <w:r w:rsidRPr="0060232A">
        <w:t>ed</w:t>
      </w:r>
      <w:r w:rsidRPr="00252BF4">
        <w:t xml:space="preserve"> access and not disclosed without the consent of </w:t>
      </w:r>
      <w:r>
        <w:t>data subjects</w:t>
      </w:r>
      <w:r w:rsidRPr="0060232A">
        <w:t>.</w:t>
      </w:r>
    </w:p>
    <w:p w14:paraId="5D619220" w14:textId="77777777" w:rsidR="00D74A4C" w:rsidRDefault="00D74A4C" w:rsidP="00D74A4C">
      <w:pPr>
        <w:pStyle w:val="ListParagraph"/>
        <w:numPr>
          <w:ilvl w:val="0"/>
          <w:numId w:val="38"/>
        </w:numPr>
        <w:tabs>
          <w:tab w:val="clear" w:pos="360"/>
        </w:tabs>
        <w:ind w:right="0"/>
        <w:textAlignment w:val="auto"/>
      </w:pPr>
      <w:r w:rsidRPr="0060232A">
        <w:t>Researchers must always behave ethically</w:t>
      </w:r>
      <w:r w:rsidRPr="00252BF4">
        <w:t>, comply with all applicable laws and regulations, and not do anything that might harm a data subject or damage the reputation of research.</w:t>
      </w:r>
    </w:p>
    <w:p w14:paraId="032FB311" w14:textId="77777777" w:rsidR="00D74A4C" w:rsidRPr="00FC6996" w:rsidRDefault="00D74A4C" w:rsidP="00D74A4C">
      <w:r>
        <w:t>Researchers must adhere to these three principles when undertaking any research activities.</w:t>
      </w:r>
    </w:p>
    <w:p w14:paraId="02794251" w14:textId="509056D3" w:rsidR="00E113DA" w:rsidRDefault="00D74A4C" w:rsidP="00D74A4C">
      <w:r>
        <w:t xml:space="preserve">The </w:t>
      </w:r>
      <w:r w:rsidR="007C6111">
        <w:t>Organisa</w:t>
      </w:r>
      <w:r w:rsidRPr="00A62B38">
        <w:t>tion for Economic Cooperation and Development</w:t>
      </w:r>
      <w:r>
        <w:t xml:space="preserve"> (OECD) espouses a similar set of p</w:t>
      </w:r>
      <w:r w:rsidRPr="00A62B38">
        <w:t xml:space="preserve">rivacy </w:t>
      </w:r>
      <w:r>
        <w:t>p</w:t>
      </w:r>
      <w:r w:rsidRPr="00A62B38">
        <w:t>rinciples</w:t>
      </w:r>
      <w:r>
        <w:t xml:space="preserve"> that comprise</w:t>
      </w:r>
      <w:r w:rsidRPr="00A62B38">
        <w:t xml:space="preserve"> </w:t>
      </w:r>
      <w:r>
        <w:t>a</w:t>
      </w:r>
      <w:r w:rsidRPr="00A62B38">
        <w:t xml:space="preserve"> privacy framework reflected in </w:t>
      </w:r>
      <w:r>
        <w:t xml:space="preserve">many </w:t>
      </w:r>
      <w:r w:rsidRPr="00A62B38">
        <w:t>existing and emerging privacy and data protection laws</w:t>
      </w:r>
      <w:r>
        <w:t xml:space="preserve"> worldwide</w:t>
      </w:r>
      <w:r w:rsidRPr="00A62B38">
        <w:t>.</w:t>
      </w:r>
      <w:r>
        <w:t xml:space="preserve"> See </w:t>
      </w:r>
      <w:hyperlink r:id="rId11" w:history="1">
        <w:r w:rsidRPr="00C03A6E">
          <w:rPr>
            <w:rStyle w:val="Hyperlink"/>
          </w:rPr>
          <w:t>OECD Privacy Framework</w:t>
        </w:r>
      </w:hyperlink>
      <w:r>
        <w:t xml:space="preserve"> for details.</w:t>
      </w:r>
      <w:r w:rsidRPr="0060232A" w:rsidDel="00C03A6E">
        <w:rPr>
          <w:i/>
        </w:rPr>
        <w:t xml:space="preserve"> </w:t>
      </w:r>
    </w:p>
    <w:p w14:paraId="3974CF1F" w14:textId="0063FDCB" w:rsidR="001D1451" w:rsidRDefault="00E01173">
      <w:r>
        <w:t>Finally, t</w:t>
      </w:r>
      <w:r w:rsidR="00446084">
        <w:t>his document is</w:t>
      </w:r>
      <w:r w:rsidR="00846BE6">
        <w:t xml:space="preserve"> </w:t>
      </w:r>
      <w:r w:rsidR="002E4D01" w:rsidRPr="00DE04D0">
        <w:t>not intended to substitute for a thorough reading and understanding of</w:t>
      </w:r>
      <w:r w:rsidR="00C60B7A">
        <w:t xml:space="preserve"> a </w:t>
      </w:r>
      <w:r w:rsidR="00610DF8">
        <w:t>researcher’s</w:t>
      </w:r>
      <w:r w:rsidR="00C60B7A">
        <w:t xml:space="preserve"> responsibilities under</w:t>
      </w:r>
      <w:r w:rsidR="002E4D01" w:rsidRPr="00DE04D0">
        <w:t xml:space="preserve"> the</w:t>
      </w:r>
      <w:r w:rsidR="002E4D01" w:rsidRPr="00DE04D0">
        <w:rPr>
          <w:color w:val="0563C1"/>
          <w:u w:val="single"/>
        </w:rPr>
        <w:t xml:space="preserve"> </w:t>
      </w:r>
      <w:r w:rsidR="002E4D01" w:rsidRPr="00610DF8">
        <w:rPr>
          <w:rStyle w:val="Hyperlink"/>
          <w:spacing w:val="-2"/>
        </w:rPr>
        <w:t xml:space="preserve">ICC/ESOMAR International Code on Market, </w:t>
      </w:r>
      <w:r w:rsidR="00986B8A" w:rsidRPr="00610DF8">
        <w:rPr>
          <w:rStyle w:val="Hyperlink"/>
          <w:spacing w:val="-2"/>
        </w:rPr>
        <w:t>Opinion, and</w:t>
      </w:r>
      <w:r w:rsidR="002E4D01" w:rsidRPr="00610DF8">
        <w:rPr>
          <w:rStyle w:val="Hyperlink"/>
          <w:spacing w:val="-2"/>
        </w:rPr>
        <w:t xml:space="preserve"> Social Research and Data Analytics</w:t>
      </w:r>
      <w:r w:rsidR="002E4D01" w:rsidRPr="00DE04D0">
        <w:t xml:space="preserve"> or the </w:t>
      </w:r>
      <w:r w:rsidR="00E11A6F">
        <w:t>national</w:t>
      </w:r>
      <w:r w:rsidR="002E4D01" w:rsidRPr="00DE04D0">
        <w:t xml:space="preserve"> codes</w:t>
      </w:r>
      <w:r w:rsidR="00346D2B">
        <w:t xml:space="preserve"> of </w:t>
      </w:r>
      <w:r w:rsidR="002E4D01" w:rsidRPr="00DE04D0">
        <w:t xml:space="preserve">the </w:t>
      </w:r>
      <w:r w:rsidR="00A61D93" w:rsidRPr="00DE04D0">
        <w:t>45</w:t>
      </w:r>
      <w:r w:rsidR="002E4D01" w:rsidRPr="00DE04D0">
        <w:t xml:space="preserve"> associations that comprise the</w:t>
      </w:r>
      <w:r w:rsidR="002E4D01" w:rsidRPr="00DE04D0">
        <w:rPr>
          <w:color w:val="0563C1"/>
          <w:u w:val="single"/>
        </w:rPr>
        <w:t xml:space="preserve"> </w:t>
      </w:r>
      <w:hyperlink r:id="rId12" w:history="1">
        <w:r w:rsidR="002E4D01" w:rsidRPr="00DE04D0">
          <w:rPr>
            <w:rStyle w:val="Hyperlink"/>
            <w:spacing w:val="-2"/>
          </w:rPr>
          <w:t>GRBN</w:t>
        </w:r>
      </w:hyperlink>
      <w:r w:rsidR="002E4D01" w:rsidRPr="00DE04D0">
        <w:rPr>
          <w:color w:val="0563C1"/>
          <w:u w:val="single"/>
        </w:rPr>
        <w:t>.</w:t>
      </w:r>
      <w:r w:rsidR="002E4D01" w:rsidRPr="00DE04D0">
        <w:t xml:space="preserve"> Rather, it is intended to be an interpretation of the foundational principles of those codes in the context of research</w:t>
      </w:r>
      <w:r w:rsidR="00C21CEA">
        <w:t>,</w:t>
      </w:r>
      <w:r w:rsidR="002E4D01" w:rsidRPr="00DE04D0">
        <w:t xml:space="preserve"> </w:t>
      </w:r>
      <w:r w:rsidRPr="002E24B0">
        <w:rPr>
          <w:rFonts w:cstheme="minorHAnsi"/>
        </w:rPr>
        <w:t>whether the research</w:t>
      </w:r>
      <w:r>
        <w:rPr>
          <w:rFonts w:cstheme="minorHAnsi"/>
        </w:rPr>
        <w:t>er</w:t>
      </w:r>
      <w:r w:rsidRPr="002E24B0">
        <w:rPr>
          <w:rFonts w:cstheme="minorHAnsi"/>
        </w:rPr>
        <w:t xml:space="preserve"> collects data directly from an individual or access</w:t>
      </w:r>
      <w:r>
        <w:rPr>
          <w:rFonts w:cstheme="minorHAnsi"/>
        </w:rPr>
        <w:t>es</w:t>
      </w:r>
      <w:r w:rsidRPr="002E24B0">
        <w:rPr>
          <w:rFonts w:cstheme="minorHAnsi"/>
        </w:rPr>
        <w:t xml:space="preserve"> data collected by another party for some purpose other than research.</w:t>
      </w:r>
      <w:r w:rsidR="007272E5" w:rsidRPr="007272E5">
        <w:rPr>
          <w:rFonts w:cstheme="minorHAnsi"/>
        </w:rPr>
        <w:t xml:space="preserve"> Nor does </w:t>
      </w:r>
      <w:proofErr w:type="gramStart"/>
      <w:r w:rsidR="007272E5" w:rsidRPr="007272E5">
        <w:rPr>
          <w:rFonts w:cstheme="minorHAnsi"/>
        </w:rPr>
        <w:t>it</w:t>
      </w:r>
      <w:proofErr w:type="gramEnd"/>
      <w:r w:rsidR="007272E5" w:rsidRPr="007272E5">
        <w:rPr>
          <w:rFonts w:cstheme="minorHAnsi"/>
        </w:rPr>
        <w:t xml:space="preserve"> free researchers </w:t>
      </w:r>
      <w:r w:rsidR="004375A1">
        <w:rPr>
          <w:rFonts w:cstheme="minorHAnsi"/>
        </w:rPr>
        <w:t xml:space="preserve">or the organization in which they work </w:t>
      </w:r>
      <w:r w:rsidR="007272E5" w:rsidRPr="007272E5">
        <w:rPr>
          <w:rFonts w:cstheme="minorHAnsi"/>
        </w:rPr>
        <w:t xml:space="preserve">from their responsibility to be aware of and comply </w:t>
      </w:r>
      <w:r w:rsidR="007272E5" w:rsidRPr="007272E5">
        <w:rPr>
          <w:rFonts w:cstheme="minorHAnsi"/>
          <w:lang w:val="en-GB"/>
        </w:rPr>
        <w:t>with all national laws, self-regulatory codes, and cultural practices in the jurisdictions where they collect or process data.</w:t>
      </w:r>
    </w:p>
    <w:p w14:paraId="03A547E9" w14:textId="61D54B68" w:rsidR="001D1451" w:rsidRPr="00AD7D24" w:rsidRDefault="002E4D01">
      <w:pPr>
        <w:pStyle w:val="Heading1"/>
      </w:pPr>
      <w:bookmarkStart w:id="6" w:name="_Toc520097622"/>
      <w:bookmarkStart w:id="7" w:name="_Toc520270602"/>
      <w:bookmarkStart w:id="8" w:name="_Toc11313757"/>
      <w:r w:rsidRPr="00AD7D24">
        <w:t>DEFINITIONS</w:t>
      </w:r>
      <w:bookmarkEnd w:id="6"/>
      <w:bookmarkEnd w:id="7"/>
      <w:bookmarkEnd w:id="8"/>
    </w:p>
    <w:p w14:paraId="1F3E4F9F" w14:textId="62924956" w:rsidR="001D1451" w:rsidRDefault="002E4D01">
      <w:pPr>
        <w:rPr>
          <w:b/>
        </w:rPr>
      </w:pPr>
      <w:r>
        <w:t>For the purpose of this document these terms have the following specific meanings:</w:t>
      </w:r>
    </w:p>
    <w:p w14:paraId="33C5AB7C" w14:textId="266AE59F" w:rsidR="000D4D64" w:rsidRPr="000D4D64" w:rsidRDefault="000D4D64" w:rsidP="000D4D64">
      <w:pPr>
        <w:rPr>
          <w:b/>
        </w:rPr>
      </w:pPr>
      <w:r w:rsidRPr="000D4D64">
        <w:rPr>
          <w:b/>
        </w:rPr>
        <w:t xml:space="preserve">API </w:t>
      </w:r>
      <w:r w:rsidRPr="000D4D64">
        <w:rPr>
          <w:bCs/>
        </w:rPr>
        <w:t xml:space="preserve">(application programming interface) means a set of definitions </w:t>
      </w:r>
      <w:r>
        <w:rPr>
          <w:bCs/>
        </w:rPr>
        <w:t xml:space="preserve">and protocols that can be used to build an application capable of communicating with other applications, often for the purpose of accessing data on a website. </w:t>
      </w:r>
    </w:p>
    <w:p w14:paraId="3CEF36C0" w14:textId="2872B484" w:rsidR="007150C6" w:rsidRDefault="002E4D01">
      <w:pPr>
        <w:rPr>
          <w:b/>
        </w:rPr>
      </w:pPr>
      <w:r>
        <w:rPr>
          <w:b/>
        </w:rPr>
        <w:t xml:space="preserve">Client </w:t>
      </w:r>
      <w:r>
        <w:t>means any individual or organisation that requests, commissions</w:t>
      </w:r>
      <w:r w:rsidR="00846BE6">
        <w:t>,</w:t>
      </w:r>
      <w:r>
        <w:t xml:space="preserve"> or subscribes to all or any part of a research project.</w:t>
      </w:r>
    </w:p>
    <w:p w14:paraId="40142F6E" w14:textId="7EE535C4" w:rsidR="007150C6" w:rsidRDefault="002E4D01">
      <w:r>
        <w:rPr>
          <w:b/>
        </w:rPr>
        <w:t xml:space="preserve">Consent </w:t>
      </w:r>
      <w:r>
        <w:t xml:space="preserve">means freely given and informed indication of agreement by a person to the collection </w:t>
      </w:r>
      <w:r w:rsidR="00846BE6">
        <w:t xml:space="preserve">and </w:t>
      </w:r>
      <w:r>
        <w:t>processing of his/her personal data.</w:t>
      </w:r>
    </w:p>
    <w:p w14:paraId="7B2A18B9" w14:textId="24D1D658" w:rsidR="00DE04D0" w:rsidRDefault="00DE04D0">
      <w:pPr>
        <w:rPr>
          <w:b/>
        </w:rPr>
      </w:pPr>
      <w:r w:rsidRPr="002E24B0">
        <w:rPr>
          <w:b/>
          <w:bCs/>
        </w:rPr>
        <w:t>Data analytics</w:t>
      </w:r>
      <w:r w:rsidRPr="002E24B0">
        <w:t xml:space="preserve"> means the process of examining data sets to uncover hidden patterns, unknown correlations, trends, preferences</w:t>
      </w:r>
      <w:r w:rsidR="00846BE6">
        <w:t>,</w:t>
      </w:r>
      <w:r w:rsidRPr="002E24B0">
        <w:t xml:space="preserve"> and other useful information for research purposes.</w:t>
      </w:r>
    </w:p>
    <w:p w14:paraId="616C53F8" w14:textId="77777777" w:rsidR="007150C6" w:rsidRDefault="002E4D01" w:rsidP="00D975D2">
      <w:pPr>
        <w:rPr>
          <w:b/>
        </w:rPr>
      </w:pPr>
      <w:r>
        <w:rPr>
          <w:b/>
        </w:rPr>
        <w:t xml:space="preserve">Data subject </w:t>
      </w:r>
      <w:r>
        <w:t>means any individual whose personal data is used in research.</w:t>
      </w:r>
    </w:p>
    <w:p w14:paraId="13DE361A" w14:textId="1E6B295B" w:rsidR="007150C6" w:rsidRDefault="002E4D01" w:rsidP="00D975D2">
      <w:pPr>
        <w:rPr>
          <w:b/>
        </w:rPr>
      </w:pPr>
      <w:r>
        <w:rPr>
          <w:b/>
        </w:rPr>
        <w:t xml:space="preserve">Harm </w:t>
      </w:r>
      <w:r>
        <w:t>means tangible and material harm (such as physical injury or financial loss), intangible or moral harm (such as damage to reputation or goodwill), or excessive intrusion into private life, including unsolicited personally-targeted marketing messages.</w:t>
      </w:r>
    </w:p>
    <w:p w14:paraId="63330CF8" w14:textId="1A685295" w:rsidR="00427D67" w:rsidRPr="00DA2BEB" w:rsidRDefault="002E4D01" w:rsidP="00D975D2">
      <w:r>
        <w:rPr>
          <w:b/>
        </w:rPr>
        <w:t>Mystery shopping</w:t>
      </w:r>
      <w:r w:rsidR="008014EE">
        <w:t xml:space="preserve"> </w:t>
      </w:r>
      <w:r w:rsidR="00427D67" w:rsidRPr="00427D67">
        <w:t xml:space="preserve">means the use of </w:t>
      </w:r>
      <w:r w:rsidR="001A036B" w:rsidRPr="00B07F9E">
        <w:t>fieldworkers, researchers or participants (consumers or general public) in the role of customers/users in order to evaluate a business/service performance.</w:t>
      </w:r>
    </w:p>
    <w:p w14:paraId="21DE57FB" w14:textId="77777777" w:rsidR="00B07F9E" w:rsidRDefault="002E4D01" w:rsidP="00B07F9E">
      <w:r>
        <w:rPr>
          <w:b/>
        </w:rPr>
        <w:t xml:space="preserve">Non-research activity </w:t>
      </w:r>
      <w:r>
        <w:t xml:space="preserve">means </w:t>
      </w:r>
      <w:r w:rsidR="00B07F9E" w:rsidRPr="00B07F9E">
        <w:t>taking direct action toward an individual whose personal data was collected or analysed with the intent to change the attitudes, opinions or actions of that individual.</w:t>
      </w:r>
    </w:p>
    <w:p w14:paraId="6A882953" w14:textId="77777777" w:rsidR="007150C6" w:rsidRDefault="002E4D01" w:rsidP="00B07F9E">
      <w:pPr>
        <w:rPr>
          <w:b/>
        </w:rPr>
      </w:pPr>
      <w:r>
        <w:rPr>
          <w:b/>
        </w:rPr>
        <w:t xml:space="preserve">Passive data collection </w:t>
      </w:r>
      <w:r>
        <w:t>means the collection of personal data by observing, measuring or recording an individual’s actions or behaviour.</w:t>
      </w:r>
    </w:p>
    <w:p w14:paraId="04A6409A" w14:textId="77777777" w:rsidR="007150C6" w:rsidRDefault="002E4D01">
      <w:pPr>
        <w:rPr>
          <w:b/>
        </w:rPr>
      </w:pPr>
      <w:r>
        <w:rPr>
          <w:b/>
        </w:rPr>
        <w:t xml:space="preserve">Personal data </w:t>
      </w:r>
      <w:r>
        <w:t xml:space="preserve">(sometimes referred to as personally identifiable information or PII) means any information relating to a natural living person that can be used to identify an individual, for </w:t>
      </w:r>
      <w:r w:rsidRPr="00702905">
        <w:t>example by reference to direct identifiers (such as a name, specific geographic location, telephone number, picture, sound, or video recording) or indirectly by reference to an individual’s physical, physiological, mental, economic</w:t>
      </w:r>
      <w:r>
        <w:t>, cultural or social characteristics.</w:t>
      </w:r>
    </w:p>
    <w:p w14:paraId="7909198D" w14:textId="1F49C63F" w:rsidR="007150C6" w:rsidRDefault="002E4D01" w:rsidP="00D975D2">
      <w:r>
        <w:rPr>
          <w:b/>
        </w:rPr>
        <w:lastRenderedPageBreak/>
        <w:t xml:space="preserve">Primary data </w:t>
      </w:r>
      <w:r>
        <w:t>means data collected by a researcher from or about a data subject for the purpose of research.</w:t>
      </w:r>
    </w:p>
    <w:p w14:paraId="6C472B9C" w14:textId="639976BA" w:rsidR="00FF14FB" w:rsidRPr="00D975D2" w:rsidRDefault="00FF14FB" w:rsidP="00D975D2">
      <w:r>
        <w:rPr>
          <w:b/>
        </w:rPr>
        <w:t xml:space="preserve">Privacy </w:t>
      </w:r>
      <w:r w:rsidR="00702905">
        <w:t xml:space="preserve">means </w:t>
      </w:r>
      <w:r w:rsidR="00E85B5A">
        <w:t>t</w:t>
      </w:r>
      <w:r w:rsidR="00702905" w:rsidRPr="00702905">
        <w:t>he ability of a person to control, edit,</w:t>
      </w:r>
      <w:r w:rsidR="00702905">
        <w:t xml:space="preserve"> </w:t>
      </w:r>
      <w:r w:rsidR="00702905" w:rsidRPr="00702905">
        <w:t>manage</w:t>
      </w:r>
      <w:r w:rsidR="001A036B">
        <w:t>,</w:t>
      </w:r>
      <w:r w:rsidR="00702905" w:rsidRPr="00702905">
        <w:t xml:space="preserve"> and delete information about </w:t>
      </w:r>
      <w:r w:rsidR="00702905">
        <w:t>t</w:t>
      </w:r>
      <w:r w:rsidR="00702905" w:rsidRPr="00702905">
        <w:t>hemselves and to</w:t>
      </w:r>
      <w:r w:rsidR="00702905">
        <w:t xml:space="preserve"> </w:t>
      </w:r>
      <w:r w:rsidR="00702905" w:rsidRPr="00702905">
        <w:t>decide how and to what extent such information is</w:t>
      </w:r>
      <w:r w:rsidR="00702905">
        <w:t xml:space="preserve"> </w:t>
      </w:r>
      <w:r w:rsidR="00702905" w:rsidRPr="00702905">
        <w:t>communicated to others</w:t>
      </w:r>
      <w:r w:rsidR="00702905">
        <w:t xml:space="preserve">. </w:t>
      </w:r>
    </w:p>
    <w:p w14:paraId="6D262C9B" w14:textId="3C58EB9A" w:rsidR="007150C6" w:rsidRDefault="002E4D01" w:rsidP="00D975D2">
      <w:pPr>
        <w:rPr>
          <w:b/>
        </w:rPr>
      </w:pPr>
      <w:r>
        <w:rPr>
          <w:b/>
        </w:rPr>
        <w:t xml:space="preserve">Privacy impact assessment </w:t>
      </w:r>
      <w:r w:rsidRPr="00D711FB">
        <w:t>(</w:t>
      </w:r>
      <w:r w:rsidR="00806684">
        <w:t>sometimes referred to as PIA or DPIA</w:t>
      </w:r>
      <w:r w:rsidRPr="00D711FB">
        <w:t>)</w:t>
      </w:r>
      <w:r>
        <w:rPr>
          <w:b/>
        </w:rPr>
        <w:t xml:space="preserve"> </w:t>
      </w:r>
      <w:r>
        <w:t>means a process to identify and mitigate data subjects’ privacy risks.</w:t>
      </w:r>
    </w:p>
    <w:p w14:paraId="6C8A3635" w14:textId="275C9C36" w:rsidR="007150C6" w:rsidRDefault="002E4D01" w:rsidP="00D975D2">
      <w:pPr>
        <w:rPr>
          <w:b/>
        </w:rPr>
      </w:pPr>
      <w:r>
        <w:rPr>
          <w:b/>
        </w:rPr>
        <w:t>Privacy notic</w:t>
      </w:r>
      <w:r w:rsidR="00567ACD">
        <w:rPr>
          <w:b/>
        </w:rPr>
        <w:t xml:space="preserve">e </w:t>
      </w:r>
      <w:r w:rsidR="00567ACD">
        <w:t xml:space="preserve">(sometimes referred to as a privacy policy) </w:t>
      </w:r>
      <w:r>
        <w:t xml:space="preserve">means </w:t>
      </w:r>
      <w:r w:rsidR="00567ACD">
        <w:t>a published summary</w:t>
      </w:r>
      <w:r>
        <w:t xml:space="preserve"> of an organisation’s privacy practices describing the ways an organisation gathers, uses, discloses and manages a data subject’s personal data.</w:t>
      </w:r>
    </w:p>
    <w:p w14:paraId="0D4E91DB" w14:textId="6E5A8D9B" w:rsidR="007150C6" w:rsidRDefault="002E4D01" w:rsidP="00D975D2">
      <w:pPr>
        <w:rPr>
          <w:b/>
        </w:rPr>
      </w:pPr>
      <w:r>
        <w:rPr>
          <w:b/>
        </w:rPr>
        <w:t xml:space="preserve">Profiling </w:t>
      </w:r>
      <w:r>
        <w:t>means the collection and processing of</w:t>
      </w:r>
      <w:r w:rsidR="006C6AB5">
        <w:t xml:space="preserve"> personal</w:t>
      </w:r>
      <w:r>
        <w:t xml:space="preserve"> data with the </w:t>
      </w:r>
      <w:r w:rsidR="00C02EEE">
        <w:t xml:space="preserve">intent to analyse or predict a data subject’s performance at work, economic situation, health, personal preferences, interests, reliability, behaviour, location or movements </w:t>
      </w:r>
      <w:r>
        <w:t>in order to take direct action toward him or her for a non-research purpose.</w:t>
      </w:r>
      <w:r w:rsidR="00BE5E03" w:rsidRPr="00BE5E03">
        <w:rPr>
          <w:rFonts w:ascii="Arial" w:eastAsia="Times New Roman" w:hAnsi="Arial" w:cs="Arial"/>
          <w:sz w:val="27"/>
          <w:szCs w:val="27"/>
          <w:shd w:val="clear" w:color="auto" w:fill="EEF1F6"/>
        </w:rPr>
        <w:t xml:space="preserve"> </w:t>
      </w:r>
    </w:p>
    <w:p w14:paraId="1A3E491D" w14:textId="77777777" w:rsidR="007150C6" w:rsidRDefault="002E4D01" w:rsidP="00D975D2">
      <w:pPr>
        <w:rPr>
          <w:b/>
        </w:rPr>
      </w:pPr>
      <w:r>
        <w:rPr>
          <w:b/>
        </w:rPr>
        <w:t>Research</w:t>
      </w:r>
      <w:r>
        <w:t xml:space="preserve">, which includes all forms of market, opinion and social research and data analytics, is the systematic gathering and interpretation of information about individuals and organisations. It uses the statistical and analytical methods and techniques of the applied social, </w:t>
      </w:r>
      <w:proofErr w:type="spellStart"/>
      <w:r>
        <w:t>behavioural</w:t>
      </w:r>
      <w:proofErr w:type="spellEnd"/>
      <w:r>
        <w:t xml:space="preserve"> and data sciences to generate insights and support decision-making by corporations, governments, non-profit organisations and the general public.</w:t>
      </w:r>
    </w:p>
    <w:p w14:paraId="6287AD1B" w14:textId="77777777" w:rsidR="007150C6" w:rsidRDefault="002E4D01" w:rsidP="00D975D2">
      <w:pPr>
        <w:rPr>
          <w:b/>
        </w:rPr>
      </w:pPr>
      <w:r>
        <w:rPr>
          <w:b/>
        </w:rPr>
        <w:t xml:space="preserve">Researcher </w:t>
      </w:r>
      <w:r>
        <w:t>means any individual or organisation carrying out or acting as a consultant on research, including those working in client organisations and any subcontractors used.</w:t>
      </w:r>
    </w:p>
    <w:p w14:paraId="0A08E145" w14:textId="5A868726" w:rsidR="007150C6" w:rsidRDefault="002E4D01" w:rsidP="00D975D2">
      <w:pPr>
        <w:rPr>
          <w:b/>
        </w:rPr>
      </w:pPr>
      <w:r>
        <w:rPr>
          <w:b/>
        </w:rPr>
        <w:t xml:space="preserve">Secondary data </w:t>
      </w:r>
      <w:r>
        <w:t xml:space="preserve">means data collected for another purpose but </w:t>
      </w:r>
      <w:r w:rsidR="00530C4C">
        <w:t xml:space="preserve">subsequently </w:t>
      </w:r>
      <w:r>
        <w:t>used in research.</w:t>
      </w:r>
    </w:p>
    <w:p w14:paraId="3BD56285" w14:textId="37B02B32" w:rsidR="007150C6" w:rsidRDefault="002E4D01" w:rsidP="00D975D2">
      <w:pPr>
        <w:rPr>
          <w:b/>
        </w:rPr>
      </w:pPr>
      <w:r>
        <w:rPr>
          <w:b/>
        </w:rPr>
        <w:t xml:space="preserve">Segmentation </w:t>
      </w:r>
      <w:r>
        <w:t xml:space="preserve">means an analytic technique aimed at dividing a broad target market into subsets </w:t>
      </w:r>
      <w:r w:rsidR="007E1B52">
        <w:t>or</w:t>
      </w:r>
      <w:r>
        <w:t xml:space="preserve"> group</w:t>
      </w:r>
      <w:r w:rsidR="007E1B52">
        <w:t>s</w:t>
      </w:r>
      <w:r>
        <w:t xml:space="preserve"> of individuals or organisations who have, or are perceived to have, common needs, interests, and priorities, and then designing and implementing strategies to</w:t>
      </w:r>
      <w:r w:rsidR="007E1B52">
        <w:t xml:space="preserve"> interact</w:t>
      </w:r>
      <w:r>
        <w:t xml:space="preserve"> them. Segmentation differs from profiling in that its focus is on well-defined groups of people with shared characteristics rather than individual data subjects.</w:t>
      </w:r>
    </w:p>
    <w:p w14:paraId="04316AB4" w14:textId="728F5FB2" w:rsidR="007150C6" w:rsidRDefault="00D711FB" w:rsidP="00D975D2">
      <w:r>
        <w:rPr>
          <w:b/>
        </w:rPr>
        <w:t>Sensitive data</w:t>
      </w:r>
      <w:r w:rsidR="00CF4BA1">
        <w:rPr>
          <w:b/>
        </w:rPr>
        <w:t xml:space="preserve"> (sometimes</w:t>
      </w:r>
      <w:r w:rsidR="00530C4C">
        <w:rPr>
          <w:b/>
        </w:rPr>
        <w:t xml:space="preserve"> referred to as</w:t>
      </w:r>
      <w:r w:rsidR="00CF4BA1">
        <w:rPr>
          <w:b/>
        </w:rPr>
        <w:t xml:space="preserve"> ‘Special Category Data’</w:t>
      </w:r>
      <w:r w:rsidR="00530C4C">
        <w:rPr>
          <w:b/>
        </w:rPr>
        <w:t>)</w:t>
      </w:r>
      <w:r>
        <w:rPr>
          <w:b/>
        </w:rPr>
        <w:t xml:space="preserve"> </w:t>
      </w:r>
      <w:r>
        <w:t xml:space="preserve">means </w:t>
      </w:r>
      <w:r w:rsidRPr="00A70905">
        <w:t xml:space="preserve">specific types of personal data that local laws require be protected at the highest possible level from unauthorized access in order to safeguard the privacy or security of an individual or </w:t>
      </w:r>
      <w:r w:rsidR="009D796D">
        <w:t>organisation</w:t>
      </w:r>
      <w:r w:rsidRPr="00A70905">
        <w:t xml:space="preserve">, and which may require additional explicit permission from the data subject before processing. The designation of sensitive data varies by jurisdiction and can include but is not limited to a data subject’s racial or ethnic origin, health records, biometric and genetic data, sexual orientation or sexual habits, criminal records, political opinions, trade </w:t>
      </w:r>
      <w:r w:rsidR="00530C4C">
        <w:t>association</w:t>
      </w:r>
      <w:r w:rsidR="00530C4C" w:rsidRPr="00A70905">
        <w:t xml:space="preserve"> </w:t>
      </w:r>
      <w:r w:rsidRPr="00A70905">
        <w:t xml:space="preserve">membership, religious or philosophical beliefs, location, financial information, and illegal </w:t>
      </w:r>
      <w:r w:rsidR="00771A30" w:rsidRPr="00A70905">
        <w:t>behaviors</w:t>
      </w:r>
      <w:r w:rsidRPr="00A70905">
        <w:t xml:space="preserve"> such as the use of regulated drugs or alcohol.</w:t>
      </w:r>
    </w:p>
    <w:p w14:paraId="01571AAB" w14:textId="7EDDC14C" w:rsidR="008D6677" w:rsidRPr="008D6677" w:rsidRDefault="008D6677" w:rsidP="00D975D2">
      <w:r>
        <w:rPr>
          <w:b/>
          <w:bCs/>
        </w:rPr>
        <w:t xml:space="preserve">Web scraping </w:t>
      </w:r>
      <w:r w:rsidR="00725BB5">
        <w:t xml:space="preserve">(sometimes called crawling or spidering) </w:t>
      </w:r>
      <w:r>
        <w:t xml:space="preserve">means the use of software to extract large amounts of data from websites.  </w:t>
      </w:r>
    </w:p>
    <w:p w14:paraId="27B09C4B" w14:textId="77777777" w:rsidR="003A44A9" w:rsidRDefault="003A44A9">
      <w:pPr>
        <w:pStyle w:val="Heading1"/>
      </w:pPr>
      <w:bookmarkStart w:id="9" w:name="_Toc520270603"/>
      <w:bookmarkStart w:id="10" w:name="_Toc11313758"/>
      <w:bookmarkStart w:id="11" w:name="_Toc520097623"/>
      <w:r>
        <w:t>RESEARCH VERSUS NON-RESEARCH ACTIVITIES</w:t>
      </w:r>
      <w:bookmarkEnd w:id="9"/>
      <w:bookmarkEnd w:id="10"/>
    </w:p>
    <w:p w14:paraId="22B1FB1E" w14:textId="7C477518" w:rsidR="003C52DB" w:rsidRDefault="0092568F" w:rsidP="003C52DB">
      <w:r>
        <w:t xml:space="preserve">Simply put, the essential challenge researchers </w:t>
      </w:r>
      <w:r w:rsidR="000D02A7">
        <w:t xml:space="preserve">and those who commission research </w:t>
      </w:r>
      <w:r>
        <w:t>face is to ensure that data collected and processed for a research purpose is not also used for a non-research purpose</w:t>
      </w:r>
      <w:r w:rsidR="00E01173">
        <w:t xml:space="preserve"> without first obtai</w:t>
      </w:r>
      <w:r w:rsidR="008158B5">
        <w:t>n</w:t>
      </w:r>
      <w:r w:rsidR="00E01173">
        <w:t>ing the consent of the data subject</w:t>
      </w:r>
      <w:r>
        <w:t xml:space="preserve">. </w:t>
      </w:r>
      <w:r w:rsidR="003C52DB">
        <w:t>This distinction is more than an academic exercise. Many countries recognize the social and economic value of research and their regulatory frameworks allow for more flexibility when the purpose is research. Such as:</w:t>
      </w:r>
    </w:p>
    <w:p w14:paraId="20FB61D3" w14:textId="77777777" w:rsidR="003C52DB" w:rsidRDefault="003C52DB" w:rsidP="003C52DB">
      <w:pPr>
        <w:pStyle w:val="ListParagraph"/>
        <w:numPr>
          <w:ilvl w:val="0"/>
          <w:numId w:val="4"/>
        </w:numPr>
      </w:pPr>
      <w:r>
        <w:t>fewer restrictions on unsolicited contacts offering potential data subjects the opportunity to participate in research;</w:t>
      </w:r>
    </w:p>
    <w:p w14:paraId="66E4B0C5" w14:textId="77777777" w:rsidR="003C52DB" w:rsidRDefault="003C52DB" w:rsidP="003C52DB">
      <w:pPr>
        <w:pStyle w:val="ListParagraph"/>
        <w:numPr>
          <w:ilvl w:val="0"/>
          <w:numId w:val="4"/>
        </w:numPr>
      </w:pPr>
      <w:r>
        <w:t>extended periods of data retention (e.g. archiving);</w:t>
      </w:r>
    </w:p>
    <w:p w14:paraId="6E5E5C97" w14:textId="77777777" w:rsidR="003C52DB" w:rsidRDefault="003C52DB" w:rsidP="003C52DB">
      <w:pPr>
        <w:pStyle w:val="ListParagraph"/>
        <w:numPr>
          <w:ilvl w:val="0"/>
          <w:numId w:val="4"/>
        </w:numPr>
      </w:pPr>
      <w:r>
        <w:lastRenderedPageBreak/>
        <w:t>less onerous requirements when involving children and young people in research;</w:t>
      </w:r>
    </w:p>
    <w:p w14:paraId="351303B1" w14:textId="77777777" w:rsidR="003C52DB" w:rsidRDefault="003C52DB" w:rsidP="003C52DB">
      <w:pPr>
        <w:pStyle w:val="ListParagraph"/>
        <w:numPr>
          <w:ilvl w:val="0"/>
          <w:numId w:val="4"/>
        </w:numPr>
      </w:pPr>
      <w:r>
        <w:t>fewer restrictions on the collection and/or use of data that may be defined as “sensitive;” and</w:t>
      </w:r>
    </w:p>
    <w:p w14:paraId="35817A70" w14:textId="77777777" w:rsidR="003C52DB" w:rsidRDefault="003C52DB" w:rsidP="003C52DB">
      <w:pPr>
        <w:pStyle w:val="ListParagraph"/>
        <w:numPr>
          <w:ilvl w:val="0"/>
          <w:numId w:val="4"/>
        </w:numPr>
      </w:pPr>
      <w:r>
        <w:t>greater freedom to repurpose secondary data for research without requiring consent of the data subjects for such use.</w:t>
      </w:r>
    </w:p>
    <w:p w14:paraId="4342EC0F" w14:textId="77777777" w:rsidR="003C52DB" w:rsidRDefault="003C52DB" w:rsidP="003C52DB">
      <w:r>
        <w:t>Failure to be truthful and honest in making the distinction between research and non-research activities risks the loss of public confidence and the regulatory benefits that are essential to the long-term sustainability of research as a distinct and separate purpose.</w:t>
      </w:r>
    </w:p>
    <w:p w14:paraId="3D68A15E" w14:textId="51B3C0BA" w:rsidR="003A44A9" w:rsidRDefault="0092568F" w:rsidP="00D975D2">
      <w:r>
        <w:t xml:space="preserve">The key </w:t>
      </w:r>
      <w:r w:rsidR="003A44A9">
        <w:t xml:space="preserve">distinction </w:t>
      </w:r>
      <w:r w:rsidR="00E85B5A">
        <w:t xml:space="preserve">between </w:t>
      </w:r>
      <w:r w:rsidR="003A44A9">
        <w:t xml:space="preserve">research and non-research is that research </w:t>
      </w:r>
      <w:r>
        <w:t>limits itself</w:t>
      </w:r>
      <w:r w:rsidR="003A44A9">
        <w:t xml:space="preserve"> to statistical</w:t>
      </w:r>
      <w:r w:rsidR="001E60DC">
        <w:t>/social science</w:t>
      </w:r>
      <w:r w:rsidR="003A44A9">
        <w:t xml:space="preserve"> analysis and the delivery of insights.  Researchers have no interest in the identity of individual data subjects except as representative</w:t>
      </w:r>
      <w:r w:rsidR="009D796D">
        <w:t>s of a larger group</w:t>
      </w:r>
      <w:r w:rsidR="00E01173">
        <w:rPr>
          <w:rStyle w:val="FootnoteReference"/>
        </w:rPr>
        <w:footnoteReference w:id="1"/>
      </w:r>
      <w:r w:rsidR="009D796D">
        <w:t>. The identit</w:t>
      </w:r>
      <w:r w:rsidR="003A44A9">
        <w:t xml:space="preserve">ies of those whose personal data is collected and processed are </w:t>
      </w:r>
      <w:r>
        <w:t xml:space="preserve">not disclosed and are </w:t>
      </w:r>
      <w:r w:rsidR="003A44A9">
        <w:t xml:space="preserve">rigorously protected. </w:t>
      </w:r>
    </w:p>
    <w:p w14:paraId="72036EDC" w14:textId="52E21C0A" w:rsidR="003A44A9" w:rsidRDefault="003A44A9" w:rsidP="00D975D2">
      <w:r>
        <w:rPr>
          <w:spacing w:val="-1"/>
        </w:rPr>
        <w:t>Other</w:t>
      </w:r>
      <w:r>
        <w:t xml:space="preserve"> activities may be described as research or at least seem similar to research in that people are contacted, questions asked, data recorded, and analyzed. Or, existing data is enriched by harvesting data from other sources and datasets</w:t>
      </w:r>
      <w:r w:rsidRPr="0008539F">
        <w:t xml:space="preserve">. </w:t>
      </w:r>
      <w:r>
        <w:t>How the data is used – the purpose for collecting it</w:t>
      </w:r>
      <w:r w:rsidR="009D796D">
        <w:t xml:space="preserve"> </w:t>
      </w:r>
      <w:r>
        <w:t>– determines whether an activity is research or something else. If the purpose is to take direct action toward those individuals whose data is collected</w:t>
      </w:r>
      <w:r w:rsidR="004375A1">
        <w:t xml:space="preserve"> or processed</w:t>
      </w:r>
      <w:r>
        <w:t>, whether to change their opinions, attitudes, or behaviors or impact them in some other personalized way</w:t>
      </w:r>
      <w:r w:rsidR="00610DF8">
        <w:t xml:space="preserve">, then the purpose does </w:t>
      </w:r>
      <w:r>
        <w:t xml:space="preserve">not </w:t>
      </w:r>
      <w:r w:rsidR="00610DF8">
        <w:t xml:space="preserve">qualify as </w:t>
      </w:r>
      <w:r>
        <w:t>research.</w:t>
      </w:r>
    </w:p>
    <w:p w14:paraId="10EDEB6B" w14:textId="588D0A6C" w:rsidR="00446084" w:rsidRDefault="003A33D9">
      <w:pPr>
        <w:pStyle w:val="Heading1"/>
      </w:pPr>
      <w:bookmarkStart w:id="12" w:name="_Toc11313759"/>
      <w:r>
        <w:t>PRIVACY IMPACT ASSESSMENTS</w:t>
      </w:r>
      <w:bookmarkEnd w:id="12"/>
    </w:p>
    <w:p w14:paraId="3475E4C2" w14:textId="64B513BD" w:rsidR="000070E5" w:rsidRDefault="009614D8" w:rsidP="00D975D2">
      <w:r>
        <w:t xml:space="preserve">As noted at the outset, research typically involves the collection of personal data, either directly from data subjects or indirectly through secondary data sources. In all cases, researchers have a responsibility to ensure that they do not intrude on the privacy of data subjects whose data is collected </w:t>
      </w:r>
      <w:r w:rsidR="00A54AF1">
        <w:t>or processed</w:t>
      </w:r>
      <w:r>
        <w:t xml:space="preserve">. A Privacy Impact Assessment (PIA) is </w:t>
      </w:r>
      <w:r w:rsidR="00A54AF1">
        <w:t xml:space="preserve">a useful </w:t>
      </w:r>
      <w:r>
        <w:t xml:space="preserve">tool for </w:t>
      </w:r>
      <w:r w:rsidR="00D74A4C">
        <w:t xml:space="preserve">an </w:t>
      </w:r>
      <w:r w:rsidR="007C6111">
        <w:t>organisa</w:t>
      </w:r>
      <w:r w:rsidR="00D74A4C">
        <w:t>tion to require</w:t>
      </w:r>
      <w:r w:rsidR="003C52DB">
        <w:t xml:space="preserve"> </w:t>
      </w:r>
      <w:r w:rsidR="00D74A4C">
        <w:t xml:space="preserve">of its researchers when </w:t>
      </w:r>
      <w:r w:rsidR="004375A1">
        <w:t>designing</w:t>
      </w:r>
      <w:r w:rsidR="00D74A4C">
        <w:t xml:space="preserve"> their research.</w:t>
      </w:r>
      <w:r w:rsidR="00A54AF1">
        <w:t xml:space="preserve"> </w:t>
      </w:r>
    </w:p>
    <w:p w14:paraId="1B7441AA" w14:textId="357E70C7" w:rsidR="00C917AA" w:rsidRDefault="00C917AA" w:rsidP="00C917AA">
      <w:pPr>
        <w:pStyle w:val="Heading2"/>
      </w:pPr>
      <w:bookmarkStart w:id="13" w:name="_Toc11313760"/>
      <w:r>
        <w:t>What is a PIA?</w:t>
      </w:r>
      <w:bookmarkEnd w:id="13"/>
    </w:p>
    <w:p w14:paraId="7B5F688F" w14:textId="1DC8F717" w:rsidR="00C917AA" w:rsidRDefault="00A54AF1">
      <w:r>
        <w:t xml:space="preserve">A PIA is a risk management tool to identify </w:t>
      </w:r>
      <w:r w:rsidR="00C917AA">
        <w:t xml:space="preserve">potential </w:t>
      </w:r>
      <w:proofErr w:type="spellStart"/>
      <w:r w:rsidR="00C917AA">
        <w:t>privay</w:t>
      </w:r>
      <w:proofErr w:type="spellEnd"/>
      <w:r w:rsidR="00C917AA">
        <w:t xml:space="preserve"> </w:t>
      </w:r>
      <w:r>
        <w:t>risks to data subjects</w:t>
      </w:r>
      <w:r w:rsidR="00C917AA">
        <w:t xml:space="preserve"> and potential</w:t>
      </w:r>
      <w:r w:rsidR="00A93B65">
        <w:t xml:space="preserve"> </w:t>
      </w:r>
      <w:r>
        <w:t xml:space="preserve">legal compliance risks for the </w:t>
      </w:r>
      <w:r w:rsidR="00C917AA">
        <w:t xml:space="preserve">research </w:t>
      </w:r>
      <w:r>
        <w:t>organi</w:t>
      </w:r>
      <w:r w:rsidR="009D796D">
        <w:t>s</w:t>
      </w:r>
      <w:r>
        <w:t>ation.</w:t>
      </w:r>
      <w:r w:rsidR="000070E5">
        <w:t xml:space="preserve"> </w:t>
      </w:r>
      <w:r w:rsidR="009614D8">
        <w:t xml:space="preserve">Simply put, </w:t>
      </w:r>
      <w:r w:rsidR="00C917AA">
        <w:t>it</w:t>
      </w:r>
      <w:r w:rsidR="009614D8">
        <w:t xml:space="preserve"> is a process to systematically identify and mitigate the risks to data subjects’ privacy</w:t>
      </w:r>
      <w:r w:rsidR="000070E5">
        <w:t xml:space="preserve"> over </w:t>
      </w:r>
      <w:r w:rsidR="00E11A6F">
        <w:t xml:space="preserve">a </w:t>
      </w:r>
      <w:r w:rsidR="00C917AA">
        <w:t xml:space="preserve">research </w:t>
      </w:r>
      <w:r w:rsidR="000070E5">
        <w:t>project’s life cycle</w:t>
      </w:r>
      <w:r w:rsidR="009614D8">
        <w:t xml:space="preserve">. </w:t>
      </w:r>
    </w:p>
    <w:p w14:paraId="5B4FF96B" w14:textId="7A927839" w:rsidR="009614D8" w:rsidRDefault="009614D8">
      <w:r w:rsidRPr="00BB4340">
        <w:t xml:space="preserve">The design of a PIA will vary depending on the organisation’s business, its internal processes, and those of any subcontractors used. Assessments should </w:t>
      </w:r>
      <w:r w:rsidR="008B27F5">
        <w:t xml:space="preserve">be conducted at </w:t>
      </w:r>
      <w:r w:rsidRPr="00BB4340">
        <w:t>the individual project level</w:t>
      </w:r>
      <w:r w:rsidR="000070E5">
        <w:t>,</w:t>
      </w:r>
      <w:r w:rsidR="008B27F5">
        <w:t xml:space="preserve"> occur in </w:t>
      </w:r>
      <w:r w:rsidR="000070E5">
        <w:t>the project planning stage,</w:t>
      </w:r>
      <w:r w:rsidRPr="00BB4340">
        <w:t xml:space="preserve"> </w:t>
      </w:r>
      <w:r>
        <w:t xml:space="preserve">and cover any </w:t>
      </w:r>
      <w:r w:rsidRPr="00BB4340">
        <w:t xml:space="preserve">planned use of </w:t>
      </w:r>
      <w:r>
        <w:t xml:space="preserve">personal data. </w:t>
      </w:r>
      <w:r w:rsidR="009D796D">
        <w:t>Organisation</w:t>
      </w:r>
      <w:r>
        <w:t xml:space="preserve">s </w:t>
      </w:r>
      <w:r w:rsidRPr="00BB4340">
        <w:t>should re</w:t>
      </w:r>
      <w:r>
        <w:t>tain a record of each assessment, updating it as the project evolves and material changes are made to the original design</w:t>
      </w:r>
      <w:r w:rsidRPr="00BB4340">
        <w:t>.</w:t>
      </w:r>
      <w:r>
        <w:rPr>
          <w:rStyle w:val="FootnoteReference"/>
        </w:rPr>
        <w:footnoteReference w:id="2"/>
      </w:r>
      <w:r w:rsidRPr="00BB4340">
        <w:t xml:space="preserve"> </w:t>
      </w:r>
    </w:p>
    <w:p w14:paraId="601B1353" w14:textId="0C2886A6" w:rsidR="003C52DB" w:rsidRDefault="003C52DB">
      <w:r>
        <w:t xml:space="preserve">Researchers collecting or processing personal data in countries in the European Union face very specific assessment </w:t>
      </w:r>
      <w:r w:rsidR="00CA6F98">
        <w:t>requirements. Consult (whatever the DPIA document ends up being called) for further details.</w:t>
      </w:r>
    </w:p>
    <w:p w14:paraId="4050B631" w14:textId="6BC984F3" w:rsidR="008B27F5" w:rsidRPr="00BB4340" w:rsidRDefault="008B27F5" w:rsidP="008B27F5">
      <w:pPr>
        <w:pStyle w:val="Heading2"/>
      </w:pPr>
      <w:bookmarkStart w:id="14" w:name="_Toc11313761"/>
      <w:r>
        <w:lastRenderedPageBreak/>
        <w:t>What circumstances should trigger a PIA?</w:t>
      </w:r>
      <w:bookmarkEnd w:id="14"/>
    </w:p>
    <w:p w14:paraId="25C13244" w14:textId="50B2CA66" w:rsidR="00446084" w:rsidRDefault="00CA6F98">
      <w:pPr>
        <w:rPr>
          <w:lang w:val="en-GB"/>
        </w:rPr>
      </w:pPr>
      <w:r>
        <w:rPr>
          <w:lang w:val="en-GB"/>
        </w:rPr>
        <w:t xml:space="preserve">Best </w:t>
      </w:r>
      <w:r w:rsidR="008158B5">
        <w:rPr>
          <w:lang w:val="en-GB"/>
        </w:rPr>
        <w:t xml:space="preserve">practice would require a PIA </w:t>
      </w:r>
      <w:r w:rsidR="008B27F5">
        <w:rPr>
          <w:lang w:val="en-GB"/>
        </w:rPr>
        <w:t xml:space="preserve">for </w:t>
      </w:r>
      <w:r w:rsidR="009614D8">
        <w:rPr>
          <w:lang w:val="en-GB"/>
        </w:rPr>
        <w:t xml:space="preserve">every project </w:t>
      </w:r>
      <w:r w:rsidR="00BD5A97">
        <w:rPr>
          <w:lang w:val="en-GB"/>
        </w:rPr>
        <w:t xml:space="preserve">that involves the collection or use of personal data. </w:t>
      </w:r>
      <w:r w:rsidR="009614D8">
        <w:rPr>
          <w:lang w:val="en-GB"/>
        </w:rPr>
        <w:t xml:space="preserve"> </w:t>
      </w:r>
      <w:r w:rsidR="0041303D">
        <w:rPr>
          <w:lang w:val="en-GB"/>
        </w:rPr>
        <w:t xml:space="preserve">Where that is not practical, </w:t>
      </w:r>
      <w:r w:rsidR="007C6111">
        <w:rPr>
          <w:lang w:val="en-GB"/>
        </w:rPr>
        <w:t>organisa</w:t>
      </w:r>
      <w:r w:rsidR="00453A4F">
        <w:rPr>
          <w:lang w:val="en-GB"/>
        </w:rPr>
        <w:t xml:space="preserve">tions </w:t>
      </w:r>
      <w:r w:rsidR="00BD5A97">
        <w:rPr>
          <w:lang w:val="en-GB"/>
        </w:rPr>
        <w:t xml:space="preserve">should </w:t>
      </w:r>
      <w:proofErr w:type="spellStart"/>
      <w:r w:rsidR="00BD5A97">
        <w:rPr>
          <w:lang w:val="en-GB"/>
        </w:rPr>
        <w:t>consder</w:t>
      </w:r>
      <w:proofErr w:type="spellEnd"/>
      <w:r w:rsidR="0041303D">
        <w:rPr>
          <w:lang w:val="en-GB"/>
        </w:rPr>
        <w:t xml:space="preserve"> particular </w:t>
      </w:r>
      <w:r w:rsidR="000070E5">
        <w:rPr>
          <w:lang w:val="en-GB"/>
        </w:rPr>
        <w:t>project features that</w:t>
      </w:r>
      <w:r w:rsidR="0041303D">
        <w:rPr>
          <w:lang w:val="en-GB"/>
        </w:rPr>
        <w:t xml:space="preserve"> signal heightened privacy concerns</w:t>
      </w:r>
      <w:r w:rsidR="000070E5">
        <w:rPr>
          <w:lang w:val="en-GB"/>
        </w:rPr>
        <w:t xml:space="preserve"> and therefore </w:t>
      </w:r>
      <w:r w:rsidR="00453A4F">
        <w:rPr>
          <w:lang w:val="en-GB"/>
        </w:rPr>
        <w:t xml:space="preserve">require </w:t>
      </w:r>
      <w:r w:rsidR="000070E5">
        <w:rPr>
          <w:lang w:val="en-GB"/>
        </w:rPr>
        <w:t>a PIA</w:t>
      </w:r>
      <w:r w:rsidR="00453A4F">
        <w:rPr>
          <w:lang w:val="en-GB"/>
        </w:rPr>
        <w:t>. For example:</w:t>
      </w:r>
    </w:p>
    <w:p w14:paraId="4FC98BD8" w14:textId="77777777" w:rsidR="0041303D" w:rsidRPr="00064D7C" w:rsidRDefault="0041303D">
      <w:pPr>
        <w:pStyle w:val="ListParagraph"/>
        <w:numPr>
          <w:ilvl w:val="0"/>
          <w:numId w:val="18"/>
        </w:numPr>
        <w:rPr>
          <w:lang w:val="en-GB"/>
        </w:rPr>
      </w:pPr>
      <w:r>
        <w:rPr>
          <w:lang w:val="en-GB"/>
        </w:rPr>
        <w:t xml:space="preserve">any </w:t>
      </w:r>
      <w:r w:rsidRPr="00064D7C">
        <w:rPr>
          <w:lang w:val="en-GB"/>
        </w:rPr>
        <w:t>data process</w:t>
      </w:r>
      <w:r>
        <w:rPr>
          <w:lang w:val="en-GB"/>
        </w:rPr>
        <w:t>ing</w:t>
      </w:r>
      <w:r w:rsidRPr="00064D7C">
        <w:rPr>
          <w:lang w:val="en-GB"/>
        </w:rPr>
        <w:t xml:space="preserve"> on a large-scale</w:t>
      </w:r>
      <w:r>
        <w:rPr>
          <w:lang w:val="en-GB"/>
        </w:rPr>
        <w:t>, especially with respect to the number of data items, the number of data subjects, the planned retention period, and geographic extent;</w:t>
      </w:r>
    </w:p>
    <w:p w14:paraId="47303683" w14:textId="77777777" w:rsidR="0041303D" w:rsidRPr="00064D7C" w:rsidRDefault="0041303D">
      <w:pPr>
        <w:pStyle w:val="ListParagraph"/>
        <w:numPr>
          <w:ilvl w:val="0"/>
          <w:numId w:val="18"/>
        </w:numPr>
        <w:rPr>
          <w:lang w:val="en-GB"/>
        </w:rPr>
      </w:pPr>
      <w:r>
        <w:rPr>
          <w:lang w:val="en-GB"/>
        </w:rPr>
        <w:t xml:space="preserve">use of </w:t>
      </w:r>
      <w:r w:rsidRPr="00064D7C">
        <w:rPr>
          <w:lang w:val="en-GB"/>
        </w:rPr>
        <w:t>datasets that ha</w:t>
      </w:r>
      <w:r>
        <w:rPr>
          <w:lang w:val="en-GB"/>
        </w:rPr>
        <w:t>ve been matched or combined;</w:t>
      </w:r>
    </w:p>
    <w:p w14:paraId="03C25508" w14:textId="77777777" w:rsidR="0041303D" w:rsidRPr="00064D7C" w:rsidRDefault="0041303D">
      <w:pPr>
        <w:pStyle w:val="ListParagraph"/>
        <w:numPr>
          <w:ilvl w:val="0"/>
          <w:numId w:val="18"/>
        </w:numPr>
        <w:rPr>
          <w:lang w:val="en-GB"/>
        </w:rPr>
      </w:pPr>
      <w:r>
        <w:rPr>
          <w:lang w:val="en-GB"/>
        </w:rPr>
        <w:t xml:space="preserve">data collection that involves ongoing and </w:t>
      </w:r>
      <w:r w:rsidRPr="00064D7C">
        <w:rPr>
          <w:lang w:val="en-GB"/>
        </w:rPr>
        <w:t>systematic monitoring;</w:t>
      </w:r>
    </w:p>
    <w:p w14:paraId="2B9E0A53" w14:textId="77777777" w:rsidR="0041303D" w:rsidRPr="00064D7C" w:rsidRDefault="0041303D">
      <w:pPr>
        <w:pStyle w:val="ListParagraph"/>
        <w:numPr>
          <w:ilvl w:val="0"/>
          <w:numId w:val="18"/>
        </w:numPr>
        <w:rPr>
          <w:lang w:val="en-GB"/>
        </w:rPr>
      </w:pPr>
      <w:r>
        <w:rPr>
          <w:lang w:val="en-GB"/>
        </w:rPr>
        <w:t xml:space="preserve">collection or processing of </w:t>
      </w:r>
      <w:r w:rsidRPr="00064D7C">
        <w:rPr>
          <w:lang w:val="en-GB"/>
        </w:rPr>
        <w:t>sensitive data, including special categories of data, but also includin</w:t>
      </w:r>
      <w:r>
        <w:rPr>
          <w:lang w:val="en-GB"/>
        </w:rPr>
        <w:t>g</w:t>
      </w:r>
      <w:r w:rsidRPr="00064D7C">
        <w:rPr>
          <w:lang w:val="en-GB"/>
        </w:rPr>
        <w:t xml:space="preserve"> financial information or data concerning criminal convictions or offences;</w:t>
      </w:r>
    </w:p>
    <w:p w14:paraId="6DF07FB5" w14:textId="42C24858" w:rsidR="00446084" w:rsidRPr="00064D7C" w:rsidRDefault="00064D7C" w:rsidP="00D975D2">
      <w:pPr>
        <w:pStyle w:val="ListParagraph"/>
        <w:numPr>
          <w:ilvl w:val="0"/>
          <w:numId w:val="18"/>
        </w:numPr>
        <w:rPr>
          <w:lang w:val="en-GB"/>
        </w:rPr>
      </w:pPr>
      <w:r>
        <w:rPr>
          <w:lang w:val="en-GB"/>
        </w:rPr>
        <w:t xml:space="preserve">processing that includes </w:t>
      </w:r>
      <w:r w:rsidR="00446084" w:rsidRPr="00064D7C">
        <w:rPr>
          <w:lang w:val="en-GB"/>
        </w:rPr>
        <w:t>evaluation or scoring, including profiling and predicting;</w:t>
      </w:r>
    </w:p>
    <w:p w14:paraId="10D5B307" w14:textId="77777777" w:rsidR="008158B5" w:rsidRDefault="008158B5" w:rsidP="00A23D85">
      <w:pPr>
        <w:pStyle w:val="ListParagraph"/>
        <w:rPr>
          <w:lang w:val="en-GB"/>
        </w:rPr>
      </w:pPr>
      <w:r>
        <w:rPr>
          <w:lang w:val="en-GB"/>
        </w:rPr>
        <w:t>processing of personal data by subcontractors;</w:t>
      </w:r>
    </w:p>
    <w:p w14:paraId="4AE8B2AA" w14:textId="3A635C38" w:rsidR="008B27F5" w:rsidRPr="00064D7C" w:rsidRDefault="008B27F5" w:rsidP="00A23D85">
      <w:pPr>
        <w:pStyle w:val="ListParagraph"/>
        <w:rPr>
          <w:lang w:val="en-GB"/>
        </w:rPr>
      </w:pPr>
      <w:r>
        <w:rPr>
          <w:lang w:val="en-GB"/>
        </w:rPr>
        <w:t>use of new technologies or methods;</w:t>
      </w:r>
    </w:p>
    <w:p w14:paraId="3596D052" w14:textId="4C2F3F48" w:rsidR="00064D7C" w:rsidRPr="006A4521" w:rsidRDefault="00064D7C">
      <w:pPr>
        <w:pStyle w:val="ListParagraph"/>
        <w:numPr>
          <w:ilvl w:val="0"/>
          <w:numId w:val="20"/>
        </w:numPr>
        <w:rPr>
          <w:lang w:val="en-GB"/>
        </w:rPr>
      </w:pPr>
      <w:r>
        <w:rPr>
          <w:lang w:val="en-GB"/>
        </w:rPr>
        <w:t xml:space="preserve">collection and processing of </w:t>
      </w:r>
      <w:r w:rsidRPr="006A4521">
        <w:rPr>
          <w:lang w:val="en-GB"/>
        </w:rPr>
        <w:t xml:space="preserve">data </w:t>
      </w:r>
      <w:r>
        <w:rPr>
          <w:lang w:val="en-GB"/>
        </w:rPr>
        <w:t>on</w:t>
      </w:r>
      <w:r w:rsidRPr="006A4521">
        <w:rPr>
          <w:lang w:val="en-GB"/>
        </w:rPr>
        <w:t xml:space="preserve"> </w:t>
      </w:r>
      <w:r w:rsidR="008B27F5">
        <w:rPr>
          <w:lang w:val="en-GB"/>
        </w:rPr>
        <w:t xml:space="preserve">children or </w:t>
      </w:r>
      <w:r w:rsidRPr="006A4521">
        <w:rPr>
          <w:lang w:val="en-GB"/>
        </w:rPr>
        <w:t xml:space="preserve">vulnerable </w:t>
      </w:r>
      <w:r w:rsidR="008158B5">
        <w:rPr>
          <w:lang w:val="en-GB"/>
        </w:rPr>
        <w:t>individuals</w:t>
      </w:r>
      <w:r w:rsidRPr="006A4521">
        <w:rPr>
          <w:lang w:val="en-GB"/>
        </w:rPr>
        <w:t xml:space="preserve">; </w:t>
      </w:r>
      <w:r w:rsidR="0041303D">
        <w:rPr>
          <w:lang w:val="en-GB"/>
        </w:rPr>
        <w:t>and</w:t>
      </w:r>
    </w:p>
    <w:p w14:paraId="363347CE" w14:textId="4B9B7B15" w:rsidR="007069B7" w:rsidRPr="00C21CEA" w:rsidRDefault="00446084" w:rsidP="00C21CEA">
      <w:pPr>
        <w:pStyle w:val="ListParagraph"/>
        <w:numPr>
          <w:ilvl w:val="0"/>
          <w:numId w:val="20"/>
        </w:numPr>
        <w:rPr>
          <w:lang w:val="en-GB"/>
        </w:rPr>
      </w:pPr>
      <w:r w:rsidRPr="00064D7C">
        <w:rPr>
          <w:lang w:val="en-GB"/>
        </w:rPr>
        <w:t>data transfer</w:t>
      </w:r>
      <w:r w:rsidR="00064D7C">
        <w:rPr>
          <w:lang w:val="en-GB"/>
        </w:rPr>
        <w:t xml:space="preserve">s </w:t>
      </w:r>
      <w:r w:rsidRPr="00064D7C">
        <w:rPr>
          <w:lang w:val="en-GB"/>
        </w:rPr>
        <w:t>across b</w:t>
      </w:r>
      <w:r w:rsidR="00064D7C">
        <w:rPr>
          <w:lang w:val="en-GB"/>
        </w:rPr>
        <w:t>orders</w:t>
      </w:r>
      <w:r w:rsidRPr="00064D7C">
        <w:rPr>
          <w:lang w:val="en-GB"/>
        </w:rPr>
        <w:t>.</w:t>
      </w:r>
    </w:p>
    <w:p w14:paraId="78384A3D" w14:textId="77777777" w:rsidR="008E67A9" w:rsidRDefault="008E67A9" w:rsidP="008E67A9">
      <w:pPr>
        <w:pStyle w:val="Heading1"/>
      </w:pPr>
      <w:bookmarkStart w:id="15" w:name="_Toc11313762"/>
      <w:bookmarkStart w:id="16" w:name="_Toc520270605"/>
      <w:r>
        <w:t>Steps in the PIA process</w:t>
      </w:r>
      <w:bookmarkEnd w:id="15"/>
      <w:r w:rsidRPr="008E67A9">
        <w:t xml:space="preserve"> </w:t>
      </w:r>
    </w:p>
    <w:p w14:paraId="6CCF5F58" w14:textId="64ED288C" w:rsidR="008E67A9" w:rsidRPr="00BB4340" w:rsidRDefault="008E67A9" w:rsidP="008E67A9">
      <w:r>
        <w:t>A PIA</w:t>
      </w:r>
      <w:r w:rsidRPr="00BB4340">
        <w:t xml:space="preserve"> typi</w:t>
      </w:r>
      <w:r>
        <w:t>cally involves these four</w:t>
      </w:r>
      <w:r w:rsidRPr="00BB4340">
        <w:t xml:space="preserve"> steps</w:t>
      </w:r>
      <w:r>
        <w:t xml:space="preserve"> or stages.</w:t>
      </w:r>
    </w:p>
    <w:p w14:paraId="227DDDDF" w14:textId="6123C522" w:rsidR="00BB4340" w:rsidRPr="00681BD9" w:rsidRDefault="00C46293" w:rsidP="00292394">
      <w:pPr>
        <w:pStyle w:val="Heading2"/>
      </w:pPr>
      <w:bookmarkStart w:id="17" w:name="_Toc11313763"/>
      <w:r>
        <w:t>Chart</w:t>
      </w:r>
      <w:r w:rsidR="002642E9" w:rsidRPr="00681BD9">
        <w:t xml:space="preserve"> the </w:t>
      </w:r>
      <w:r>
        <w:t>flow</w:t>
      </w:r>
      <w:r w:rsidR="00FC46BA">
        <w:t>s</w:t>
      </w:r>
      <w:r>
        <w:t xml:space="preserve"> of </w:t>
      </w:r>
      <w:r w:rsidRPr="00A23D85">
        <w:t>information</w:t>
      </w:r>
      <w:r w:rsidR="00FC46BA">
        <w:t xml:space="preserve"> through the </w:t>
      </w:r>
      <w:r w:rsidR="009D796D">
        <w:t>organisation</w:t>
      </w:r>
      <w:bookmarkEnd w:id="16"/>
      <w:r w:rsidR="00C21CEA">
        <w:t>(s)</w:t>
      </w:r>
      <w:bookmarkEnd w:id="17"/>
    </w:p>
    <w:p w14:paraId="224FC150" w14:textId="40E68140" w:rsidR="00FC3FFE" w:rsidRPr="00FC3FFE" w:rsidRDefault="00C46293">
      <w:pPr>
        <w:rPr>
          <w:lang w:val="en-GB"/>
        </w:rPr>
      </w:pPr>
      <w:r>
        <w:rPr>
          <w:lang w:val="en-GB"/>
        </w:rPr>
        <w:t>Describe</w:t>
      </w:r>
      <w:r w:rsidR="00FC46BA">
        <w:rPr>
          <w:lang w:val="en-GB"/>
        </w:rPr>
        <w:t xml:space="preserve"> in as much detail as possible</w:t>
      </w:r>
      <w:r>
        <w:rPr>
          <w:lang w:val="en-GB"/>
        </w:rPr>
        <w:t xml:space="preserve"> the purpose</w:t>
      </w:r>
      <w:r w:rsidR="00FC46BA">
        <w:rPr>
          <w:lang w:val="en-GB"/>
        </w:rPr>
        <w:t>(s)</w:t>
      </w:r>
      <w:r>
        <w:rPr>
          <w:lang w:val="en-GB"/>
        </w:rPr>
        <w:t xml:space="preserve"> </w:t>
      </w:r>
      <w:r w:rsidR="00B654AD">
        <w:rPr>
          <w:lang w:val="en-GB"/>
        </w:rPr>
        <w:t xml:space="preserve">for </w:t>
      </w:r>
      <w:r w:rsidR="00FC46BA">
        <w:rPr>
          <w:lang w:val="en-GB"/>
        </w:rPr>
        <w:t>acq</w:t>
      </w:r>
      <w:r w:rsidR="00B654AD">
        <w:rPr>
          <w:lang w:val="en-GB"/>
        </w:rPr>
        <w:t xml:space="preserve">uiring the data and how it will be collected, </w:t>
      </w:r>
      <w:r w:rsidR="00FC46BA">
        <w:rPr>
          <w:lang w:val="en-GB"/>
        </w:rPr>
        <w:t xml:space="preserve">processed, protected, and retained. While </w:t>
      </w:r>
      <w:r w:rsidR="0041285A">
        <w:rPr>
          <w:lang w:val="en-GB"/>
        </w:rPr>
        <w:t xml:space="preserve">individual </w:t>
      </w:r>
      <w:r w:rsidR="00FC46BA">
        <w:rPr>
          <w:lang w:val="en-GB"/>
        </w:rPr>
        <w:t xml:space="preserve">research companies </w:t>
      </w:r>
      <w:r w:rsidR="00B654AD">
        <w:rPr>
          <w:lang w:val="en-GB"/>
        </w:rPr>
        <w:t>often have similar p</w:t>
      </w:r>
      <w:r w:rsidR="00FC46BA">
        <w:rPr>
          <w:lang w:val="en-GB"/>
        </w:rPr>
        <w:t xml:space="preserve">ractices in these areas there also can be considerable variation </w:t>
      </w:r>
      <w:r w:rsidR="00DF53E1">
        <w:rPr>
          <w:lang w:val="en-GB"/>
        </w:rPr>
        <w:t xml:space="preserve">from </w:t>
      </w:r>
      <w:r w:rsidR="009D796D">
        <w:rPr>
          <w:lang w:val="en-GB"/>
        </w:rPr>
        <w:t>organisation</w:t>
      </w:r>
      <w:r w:rsidR="00DF53E1">
        <w:rPr>
          <w:lang w:val="en-GB"/>
        </w:rPr>
        <w:t xml:space="preserve"> to </w:t>
      </w:r>
      <w:r w:rsidR="009D796D">
        <w:rPr>
          <w:lang w:val="en-GB"/>
        </w:rPr>
        <w:t>organisation</w:t>
      </w:r>
      <w:r w:rsidR="00DF53E1">
        <w:rPr>
          <w:lang w:val="en-GB"/>
        </w:rPr>
        <w:t xml:space="preserve"> </w:t>
      </w:r>
      <w:r w:rsidR="00FC46BA">
        <w:rPr>
          <w:lang w:val="en-GB"/>
        </w:rPr>
        <w:t>d</w:t>
      </w:r>
      <w:r w:rsidR="00FC3FFE" w:rsidRPr="00FC3FFE">
        <w:rPr>
          <w:lang w:val="en-GB"/>
        </w:rPr>
        <w:t xml:space="preserve">epending on </w:t>
      </w:r>
      <w:r w:rsidR="00A93B65">
        <w:rPr>
          <w:lang w:val="en-GB"/>
        </w:rPr>
        <w:t xml:space="preserve">how it is </w:t>
      </w:r>
      <w:r w:rsidR="008E67A9">
        <w:rPr>
          <w:lang w:val="en-GB"/>
        </w:rPr>
        <w:t>structured,</w:t>
      </w:r>
      <w:r w:rsidR="00A93B65">
        <w:rPr>
          <w:lang w:val="en-GB"/>
        </w:rPr>
        <w:t xml:space="preserve"> the operations it performs internally as opposed to working through subcontractors,</w:t>
      </w:r>
      <w:r>
        <w:rPr>
          <w:lang w:val="en-GB"/>
        </w:rPr>
        <w:t xml:space="preserve"> the types of data being processed</w:t>
      </w:r>
      <w:r w:rsidR="00FC46BA">
        <w:rPr>
          <w:lang w:val="en-GB"/>
        </w:rPr>
        <w:t>,</w:t>
      </w:r>
      <w:r>
        <w:rPr>
          <w:lang w:val="en-GB"/>
        </w:rPr>
        <w:t xml:space="preserve"> and </w:t>
      </w:r>
      <w:r w:rsidR="00FC3FFE">
        <w:rPr>
          <w:lang w:val="en-GB"/>
        </w:rPr>
        <w:t>the</w:t>
      </w:r>
      <w:r>
        <w:rPr>
          <w:lang w:val="en-GB"/>
        </w:rPr>
        <w:t xml:space="preserve"> statistical and analytic</w:t>
      </w:r>
      <w:r w:rsidR="00FC3FFE" w:rsidRPr="00FC3FFE">
        <w:rPr>
          <w:lang w:val="en-GB"/>
        </w:rPr>
        <w:t xml:space="preserve"> techniques </w:t>
      </w:r>
      <w:r>
        <w:rPr>
          <w:lang w:val="en-GB"/>
        </w:rPr>
        <w:t xml:space="preserve">used to </w:t>
      </w:r>
      <w:r w:rsidR="00FC3FFE" w:rsidRPr="00FC3FFE">
        <w:rPr>
          <w:lang w:val="en-GB"/>
        </w:rPr>
        <w:t xml:space="preserve">generate the insights </w:t>
      </w:r>
      <w:r>
        <w:rPr>
          <w:lang w:val="en-GB"/>
        </w:rPr>
        <w:t>delivered to</w:t>
      </w:r>
      <w:r w:rsidR="00FC3FFE" w:rsidRPr="00FC3FFE">
        <w:rPr>
          <w:lang w:val="en-GB"/>
        </w:rPr>
        <w:t xml:space="preserve"> clients. </w:t>
      </w:r>
      <w:r w:rsidR="00FC46BA">
        <w:rPr>
          <w:lang w:val="en-GB"/>
        </w:rPr>
        <w:t>Pay particular attention to any plans to share data with</w:t>
      </w:r>
      <w:r w:rsidR="0041285A">
        <w:rPr>
          <w:lang w:val="en-GB"/>
        </w:rPr>
        <w:t xml:space="preserve"> those outside the </w:t>
      </w:r>
      <w:r w:rsidR="009D796D">
        <w:rPr>
          <w:lang w:val="en-GB"/>
        </w:rPr>
        <w:t>organisation</w:t>
      </w:r>
      <w:r w:rsidR="0041285A">
        <w:rPr>
          <w:lang w:val="en-GB"/>
        </w:rPr>
        <w:t xml:space="preserve"> (</w:t>
      </w:r>
      <w:r w:rsidR="00FC46BA">
        <w:rPr>
          <w:lang w:val="en-GB"/>
        </w:rPr>
        <w:t>su</w:t>
      </w:r>
      <w:r w:rsidR="00B654AD">
        <w:rPr>
          <w:lang w:val="en-GB"/>
        </w:rPr>
        <w:t>ch as subcontractors or clients</w:t>
      </w:r>
      <w:r w:rsidR="0041285A">
        <w:rPr>
          <w:lang w:val="en-GB"/>
        </w:rPr>
        <w:t>); uses of data in ways not reasonably anticipated by data subjects at the time of collection</w:t>
      </w:r>
      <w:r w:rsidR="00A93B65">
        <w:rPr>
          <w:lang w:val="en-GB"/>
        </w:rPr>
        <w:t xml:space="preserve">; and </w:t>
      </w:r>
      <w:r w:rsidR="0041285A">
        <w:rPr>
          <w:lang w:val="en-GB"/>
        </w:rPr>
        <w:t>any plan</w:t>
      </w:r>
      <w:r w:rsidR="00A93B65">
        <w:rPr>
          <w:lang w:val="en-GB"/>
        </w:rPr>
        <w:t>n</w:t>
      </w:r>
      <w:r w:rsidR="0041285A">
        <w:rPr>
          <w:lang w:val="en-GB"/>
        </w:rPr>
        <w:t xml:space="preserve">ed processing steps that are not necessary </w:t>
      </w:r>
      <w:r w:rsidR="00B654AD">
        <w:rPr>
          <w:lang w:val="en-GB"/>
        </w:rPr>
        <w:t>to fulfil the purpose(s) of the research.</w:t>
      </w:r>
    </w:p>
    <w:p w14:paraId="23C7B635" w14:textId="3C21A91D" w:rsidR="002642E9" w:rsidRDefault="00680A10" w:rsidP="00292394">
      <w:pPr>
        <w:pStyle w:val="Heading2"/>
      </w:pPr>
      <w:bookmarkStart w:id="18" w:name="_Toc474749145"/>
      <w:bookmarkStart w:id="19" w:name="_Toc475076827"/>
      <w:bookmarkStart w:id="20" w:name="_Toc475082177"/>
      <w:bookmarkStart w:id="21" w:name="_Toc475082512"/>
      <w:bookmarkStart w:id="22" w:name="_Toc475082599"/>
      <w:bookmarkStart w:id="23" w:name="_Toc475082741"/>
      <w:bookmarkStart w:id="24" w:name="_Toc474749147"/>
      <w:bookmarkStart w:id="25" w:name="_Toc475076829"/>
      <w:bookmarkStart w:id="26" w:name="_Toc475082179"/>
      <w:bookmarkStart w:id="27" w:name="_Toc475082514"/>
      <w:bookmarkStart w:id="28" w:name="_Toc475082601"/>
      <w:bookmarkStart w:id="29" w:name="_Toc475082743"/>
      <w:bookmarkStart w:id="30" w:name="_Toc474749148"/>
      <w:bookmarkStart w:id="31" w:name="_Toc475076830"/>
      <w:bookmarkStart w:id="32" w:name="_Toc475082180"/>
      <w:bookmarkStart w:id="33" w:name="_Toc475082515"/>
      <w:bookmarkStart w:id="34" w:name="_Toc475082602"/>
      <w:bookmarkStart w:id="35" w:name="_Toc475082744"/>
      <w:bookmarkStart w:id="36" w:name="_Toc474749149"/>
      <w:bookmarkStart w:id="37" w:name="_Toc475076831"/>
      <w:bookmarkStart w:id="38" w:name="_Toc475082181"/>
      <w:bookmarkStart w:id="39" w:name="_Toc475082516"/>
      <w:bookmarkStart w:id="40" w:name="_Toc475082603"/>
      <w:bookmarkStart w:id="41" w:name="_Toc475082745"/>
      <w:bookmarkStart w:id="42" w:name="_Toc475082183"/>
      <w:bookmarkStart w:id="43" w:name="_Toc475082518"/>
      <w:bookmarkStart w:id="44" w:name="_Toc475082605"/>
      <w:bookmarkStart w:id="45" w:name="_Toc475082747"/>
      <w:bookmarkStart w:id="46" w:name="_Toc475082184"/>
      <w:bookmarkStart w:id="47" w:name="_Toc475082519"/>
      <w:bookmarkStart w:id="48" w:name="_Toc475082606"/>
      <w:bookmarkStart w:id="49" w:name="_Toc475082748"/>
      <w:bookmarkStart w:id="50" w:name="_Toc475082186"/>
      <w:bookmarkStart w:id="51" w:name="_Toc475082521"/>
      <w:bookmarkStart w:id="52" w:name="_Toc475082608"/>
      <w:bookmarkStart w:id="53" w:name="_Toc475082750"/>
      <w:bookmarkStart w:id="54" w:name="_Toc520270606"/>
      <w:bookmarkStart w:id="55" w:name="_Toc1131376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Identify</w:t>
      </w:r>
      <w:r w:rsidR="002642E9">
        <w:t xml:space="preserve"> potential risks and their severity</w:t>
      </w:r>
      <w:bookmarkEnd w:id="54"/>
      <w:bookmarkEnd w:id="55"/>
    </w:p>
    <w:p w14:paraId="524B3A29" w14:textId="0C21BF0C" w:rsidR="0008432B" w:rsidRDefault="00ED6749">
      <w:pPr>
        <w:rPr>
          <w:lang w:val="en-GB"/>
        </w:rPr>
      </w:pPr>
      <w:r>
        <w:rPr>
          <w:lang w:val="en-GB"/>
        </w:rPr>
        <w:t xml:space="preserve">At this stage the </w:t>
      </w:r>
      <w:r w:rsidR="009D796D">
        <w:rPr>
          <w:lang w:val="en-GB"/>
        </w:rPr>
        <w:t>organisation</w:t>
      </w:r>
      <w:r>
        <w:rPr>
          <w:lang w:val="en-GB"/>
        </w:rPr>
        <w:t xml:space="preserve"> </w:t>
      </w:r>
      <w:r w:rsidR="00837E0C">
        <w:rPr>
          <w:lang w:val="en-GB"/>
        </w:rPr>
        <w:t>systematically consider</w:t>
      </w:r>
      <w:r w:rsidR="00523457">
        <w:rPr>
          <w:lang w:val="en-GB"/>
        </w:rPr>
        <w:t>s</w:t>
      </w:r>
      <w:r w:rsidR="00837E0C">
        <w:rPr>
          <w:lang w:val="en-GB"/>
        </w:rPr>
        <w:t xml:space="preserve"> how the project is likely to impact data subjects’ privacy. </w:t>
      </w:r>
      <w:r w:rsidR="0008432B">
        <w:rPr>
          <w:lang w:val="en-GB"/>
        </w:rPr>
        <w:t xml:space="preserve">It is equally important at this stage to ensure that the project plan complies with all applicable legal requirements in those countries where data is collected or processed. </w:t>
      </w:r>
    </w:p>
    <w:p w14:paraId="576E6B30" w14:textId="5F22BA20" w:rsidR="008E333C" w:rsidRPr="008E333C" w:rsidRDefault="00837E0C">
      <w:pPr>
        <w:rPr>
          <w:lang w:val="en-GB"/>
        </w:rPr>
      </w:pPr>
      <w:r>
        <w:rPr>
          <w:lang w:val="en-GB"/>
        </w:rPr>
        <w:t xml:space="preserve">While by no means a comprehensive list, there some obvious </w:t>
      </w:r>
      <w:r w:rsidR="00A13394">
        <w:rPr>
          <w:lang w:val="en-GB"/>
        </w:rPr>
        <w:t xml:space="preserve">categories of </w:t>
      </w:r>
      <w:r>
        <w:rPr>
          <w:lang w:val="en-GB"/>
        </w:rPr>
        <w:t xml:space="preserve">risk that may arise from research. </w:t>
      </w:r>
      <w:r w:rsidR="008E333C" w:rsidRPr="008E333C">
        <w:rPr>
          <w:lang w:val="en-GB"/>
        </w:rPr>
        <w:t>They include but are not limited to:</w:t>
      </w:r>
    </w:p>
    <w:p w14:paraId="4212F6F1" w14:textId="6C29BA8C" w:rsidR="008E333C" w:rsidRPr="00702905" w:rsidRDefault="00837E0C" w:rsidP="00D975D2">
      <w:pPr>
        <w:pStyle w:val="ListParagraph"/>
        <w:numPr>
          <w:ilvl w:val="0"/>
          <w:numId w:val="21"/>
        </w:numPr>
        <w:rPr>
          <w:lang w:val="en-GB"/>
        </w:rPr>
      </w:pPr>
      <w:bookmarkStart w:id="56" w:name="_Ref509586628"/>
      <w:r w:rsidRPr="00702905">
        <w:rPr>
          <w:lang w:val="en-GB"/>
        </w:rPr>
        <w:t>n</w:t>
      </w:r>
      <w:r w:rsidR="008E333C" w:rsidRPr="00702905">
        <w:rPr>
          <w:lang w:val="en-GB"/>
        </w:rPr>
        <w:t>on-research activities, that is, the use of personal data to take direct action toward an individual data subject</w:t>
      </w:r>
      <w:bookmarkEnd w:id="56"/>
      <w:r w:rsidRPr="00702905">
        <w:rPr>
          <w:lang w:val="en-GB"/>
        </w:rPr>
        <w:t>;</w:t>
      </w:r>
      <w:r w:rsidR="008E333C" w:rsidRPr="00702905">
        <w:rPr>
          <w:lang w:val="en-GB"/>
        </w:rPr>
        <w:t xml:space="preserve"> </w:t>
      </w:r>
    </w:p>
    <w:p w14:paraId="6C98419B" w14:textId="77777777" w:rsidR="008E333C" w:rsidRPr="00702905" w:rsidRDefault="008E333C" w:rsidP="00D975D2">
      <w:pPr>
        <w:pStyle w:val="ListParagraph"/>
        <w:numPr>
          <w:ilvl w:val="0"/>
          <w:numId w:val="21"/>
        </w:numPr>
        <w:rPr>
          <w:lang w:val="en-GB"/>
        </w:rPr>
      </w:pPr>
      <w:r w:rsidRPr="00702905">
        <w:rPr>
          <w:lang w:val="en-GB"/>
        </w:rPr>
        <w:t>insufficient differentiation between research and non-research activities, thus exposing data subjects to further direct action taken towards them, including direct marketing;</w:t>
      </w:r>
    </w:p>
    <w:p w14:paraId="2819D125" w14:textId="77777777" w:rsidR="008E333C" w:rsidRPr="00702905" w:rsidRDefault="008E333C" w:rsidP="00D975D2">
      <w:pPr>
        <w:pStyle w:val="ListParagraph"/>
        <w:numPr>
          <w:ilvl w:val="0"/>
          <w:numId w:val="21"/>
        </w:numPr>
        <w:rPr>
          <w:lang w:val="en-GB"/>
        </w:rPr>
      </w:pPr>
      <w:r w:rsidRPr="00702905">
        <w:rPr>
          <w:lang w:val="en-GB"/>
        </w:rPr>
        <w:t>collection of excessive or irrelevant information (including sensitive information);</w:t>
      </w:r>
    </w:p>
    <w:p w14:paraId="01793969" w14:textId="77777777" w:rsidR="008E333C" w:rsidRPr="00702905" w:rsidRDefault="008E333C" w:rsidP="00D975D2">
      <w:pPr>
        <w:pStyle w:val="ListParagraph"/>
        <w:numPr>
          <w:ilvl w:val="0"/>
          <w:numId w:val="21"/>
        </w:numPr>
        <w:rPr>
          <w:lang w:val="en-GB"/>
        </w:rPr>
      </w:pPr>
      <w:r w:rsidRPr="00702905">
        <w:rPr>
          <w:lang w:val="en-GB"/>
        </w:rPr>
        <w:t>overly long data retention practices;</w:t>
      </w:r>
    </w:p>
    <w:p w14:paraId="229C10C4" w14:textId="66C1A27D" w:rsidR="008E333C" w:rsidRDefault="008E333C" w:rsidP="00D975D2">
      <w:pPr>
        <w:pStyle w:val="ListParagraph"/>
        <w:numPr>
          <w:ilvl w:val="0"/>
          <w:numId w:val="21"/>
        </w:numPr>
        <w:rPr>
          <w:lang w:val="en-GB"/>
        </w:rPr>
      </w:pPr>
      <w:r w:rsidRPr="00702905">
        <w:rPr>
          <w:lang w:val="en-GB"/>
        </w:rPr>
        <w:t xml:space="preserve">use of data </w:t>
      </w:r>
      <w:r w:rsidR="00D179EB">
        <w:rPr>
          <w:lang w:val="en-GB"/>
        </w:rPr>
        <w:t>for a purpose not disclosed to data subjects at the time of collection</w:t>
      </w:r>
      <w:r w:rsidRPr="00702905">
        <w:rPr>
          <w:lang w:val="en-GB"/>
        </w:rPr>
        <w:t>;</w:t>
      </w:r>
    </w:p>
    <w:p w14:paraId="2D8385E1" w14:textId="203244F7" w:rsidR="00A42576" w:rsidRPr="00702905" w:rsidRDefault="00A42576" w:rsidP="00D975D2">
      <w:pPr>
        <w:pStyle w:val="ListParagraph"/>
        <w:numPr>
          <w:ilvl w:val="0"/>
          <w:numId w:val="21"/>
        </w:numPr>
        <w:rPr>
          <w:lang w:val="en-GB"/>
        </w:rPr>
      </w:pPr>
      <w:r>
        <w:rPr>
          <w:lang w:val="en-GB"/>
        </w:rPr>
        <w:lastRenderedPageBreak/>
        <w:t>use of data collected by subterfuge or without the knowledge of the data subject;</w:t>
      </w:r>
    </w:p>
    <w:p w14:paraId="1F999285" w14:textId="77777777" w:rsidR="00D179EB" w:rsidRDefault="008E333C" w:rsidP="00D975D2">
      <w:pPr>
        <w:pStyle w:val="ListParagraph"/>
        <w:numPr>
          <w:ilvl w:val="0"/>
          <w:numId w:val="21"/>
        </w:numPr>
        <w:rPr>
          <w:lang w:val="en-GB"/>
        </w:rPr>
      </w:pPr>
      <w:bookmarkStart w:id="57" w:name="_Ref509586630"/>
      <w:r w:rsidRPr="00702905">
        <w:rPr>
          <w:lang w:val="en-GB"/>
        </w:rPr>
        <w:t>disclosure to third parties without consent, including providing personal data back to clients;</w:t>
      </w:r>
      <w:bookmarkEnd w:id="57"/>
      <w:r w:rsidRPr="00702905">
        <w:rPr>
          <w:lang w:val="en-GB"/>
        </w:rPr>
        <w:t xml:space="preserve"> </w:t>
      </w:r>
    </w:p>
    <w:p w14:paraId="583BFBB4" w14:textId="2E39C9BC" w:rsidR="008E333C" w:rsidRPr="00702905" w:rsidRDefault="00D179EB" w:rsidP="00D975D2">
      <w:pPr>
        <w:pStyle w:val="ListParagraph"/>
        <w:numPr>
          <w:ilvl w:val="0"/>
          <w:numId w:val="21"/>
        </w:numPr>
        <w:rPr>
          <w:lang w:val="en-GB"/>
        </w:rPr>
      </w:pPr>
      <w:r>
        <w:rPr>
          <w:lang w:val="en-GB"/>
        </w:rPr>
        <w:t xml:space="preserve">use of data subjects’ comments or quotes for advertising purposes; </w:t>
      </w:r>
      <w:r w:rsidR="008E333C" w:rsidRPr="00702905">
        <w:rPr>
          <w:lang w:val="en-GB"/>
        </w:rPr>
        <w:t>and</w:t>
      </w:r>
    </w:p>
    <w:p w14:paraId="10341F31" w14:textId="256A6334" w:rsidR="008E333C" w:rsidRPr="00702905" w:rsidRDefault="008E333C" w:rsidP="00D975D2">
      <w:pPr>
        <w:pStyle w:val="ListParagraph"/>
        <w:numPr>
          <w:ilvl w:val="0"/>
          <w:numId w:val="21"/>
        </w:numPr>
        <w:rPr>
          <w:lang w:val="en-GB"/>
        </w:rPr>
      </w:pPr>
      <w:r w:rsidRPr="00702905">
        <w:rPr>
          <w:lang w:val="en-GB"/>
        </w:rPr>
        <w:t>ineffective informa</w:t>
      </w:r>
      <w:r w:rsidR="0008432B" w:rsidRPr="00702905">
        <w:rPr>
          <w:lang w:val="en-GB"/>
        </w:rPr>
        <w:t>tion security practices that may result in data breaches.</w:t>
      </w:r>
    </w:p>
    <w:p w14:paraId="33FCDE51" w14:textId="0A02B2C6" w:rsidR="0013670D" w:rsidRDefault="00A13394" w:rsidP="00D975D2">
      <w:pPr>
        <w:rPr>
          <w:color w:val="0563C1"/>
          <w:u w:val="single"/>
        </w:rPr>
      </w:pPr>
      <w:r>
        <w:rPr>
          <w:lang w:val="en-GB"/>
        </w:rPr>
        <w:t xml:space="preserve">Of these, the first </w:t>
      </w:r>
      <w:r w:rsidR="00611F2B">
        <w:rPr>
          <w:lang w:val="en-GB"/>
        </w:rPr>
        <w:t>in the list</w:t>
      </w:r>
      <w:r>
        <w:rPr>
          <w:lang w:val="en-GB"/>
        </w:rPr>
        <w:t>—using personal data to take direct action toward data subjects—</w:t>
      </w:r>
      <w:r w:rsidR="00611F2B">
        <w:rPr>
          <w:lang w:val="en-GB"/>
        </w:rPr>
        <w:t>has long been a major</w:t>
      </w:r>
      <w:r>
        <w:rPr>
          <w:lang w:val="en-GB"/>
        </w:rPr>
        <w:t xml:space="preserve"> concern. </w:t>
      </w:r>
      <w:r w:rsidR="0013670D">
        <w:rPr>
          <w:lang w:val="en-GB"/>
        </w:rPr>
        <w:t>To address it, r</w:t>
      </w:r>
      <w:r w:rsidR="00611F2B">
        <w:rPr>
          <w:lang w:val="en-GB"/>
        </w:rPr>
        <w:t xml:space="preserve">esearchers </w:t>
      </w:r>
      <w:r w:rsidR="0013670D">
        <w:rPr>
          <w:lang w:val="en-GB"/>
        </w:rPr>
        <w:t>have come to rely on</w:t>
      </w:r>
      <w:r w:rsidR="00611F2B">
        <w:rPr>
          <w:lang w:val="en-GB"/>
        </w:rPr>
        <w:t xml:space="preserve"> a rigorous consent process that</w:t>
      </w:r>
      <w:r w:rsidR="0013670D">
        <w:rPr>
          <w:lang w:val="en-GB"/>
        </w:rPr>
        <w:t>, among other conditions,</w:t>
      </w:r>
      <w:r w:rsidR="00611F2B">
        <w:rPr>
          <w:lang w:val="en-GB"/>
        </w:rPr>
        <w:t xml:space="preserve"> specifies the purpose of the collection, a description of how the data will be used, whether any of it will be shared and, if so, in what form</w:t>
      </w:r>
      <w:r w:rsidR="00C457C8">
        <w:rPr>
          <w:lang w:val="en-GB"/>
        </w:rPr>
        <w:t xml:space="preserve"> and with whom</w:t>
      </w:r>
      <w:r w:rsidR="00611F2B">
        <w:rPr>
          <w:lang w:val="en-GB"/>
        </w:rPr>
        <w:t xml:space="preserve">. </w:t>
      </w:r>
    </w:p>
    <w:p w14:paraId="25434FF3" w14:textId="1305EEE9" w:rsidR="002642E9" w:rsidRDefault="00680A10" w:rsidP="00292394">
      <w:pPr>
        <w:pStyle w:val="Heading2"/>
      </w:pPr>
      <w:bookmarkStart w:id="58" w:name="_Toc520270607"/>
      <w:bookmarkStart w:id="59" w:name="_Toc11313765"/>
      <w:r>
        <w:t xml:space="preserve">Develop and evaluate </w:t>
      </w:r>
      <w:r w:rsidR="002642E9">
        <w:t>solutions</w:t>
      </w:r>
      <w:bookmarkEnd w:id="58"/>
      <w:r w:rsidR="00BC4A2D">
        <w:t xml:space="preserve"> to mitigate risks</w:t>
      </w:r>
      <w:bookmarkEnd w:id="59"/>
    </w:p>
    <w:p w14:paraId="6B86F3FE" w14:textId="5105279E" w:rsidR="00AF499F" w:rsidRPr="00AF499F" w:rsidRDefault="000070E5" w:rsidP="00AF499F">
      <w:r>
        <w:t xml:space="preserve">This is the point at which </w:t>
      </w:r>
      <w:r w:rsidR="002A28FD">
        <w:t xml:space="preserve">the </w:t>
      </w:r>
      <w:r w:rsidR="009D796D">
        <w:t>organisation</w:t>
      </w:r>
      <w:r w:rsidR="002A28FD">
        <w:t xml:space="preserve"> identifies the actions it must take to </w:t>
      </w:r>
      <w:r w:rsidR="0008432B">
        <w:t xml:space="preserve">address the identified privacy risks and ensure compliance with </w:t>
      </w:r>
      <w:r w:rsidR="00A42576">
        <w:t xml:space="preserve">all </w:t>
      </w:r>
      <w:r w:rsidR="0008432B">
        <w:t>applicable</w:t>
      </w:r>
      <w:r w:rsidR="00A42576">
        <w:t xml:space="preserve"> ethical and </w:t>
      </w:r>
      <w:r w:rsidR="0008432B">
        <w:t xml:space="preserve">legal requirements. The </w:t>
      </w:r>
      <w:hyperlink r:id="rId13" w:history="1">
        <w:r w:rsidR="0008432B" w:rsidRPr="0008432B">
          <w:rPr>
            <w:rStyle w:val="Hyperlink"/>
          </w:rPr>
          <w:t>ESOMAR Data Protection Checklist</w:t>
        </w:r>
      </w:hyperlink>
      <w:r w:rsidR="0008432B">
        <w:t xml:space="preserve"> </w:t>
      </w:r>
      <w:r w:rsidR="00AF499F">
        <w:t xml:space="preserve">is the recommended resource for solution development.  It </w:t>
      </w:r>
      <w:r w:rsidR="00AF499F" w:rsidRPr="00AF499F">
        <w:t xml:space="preserve">translates data privacy regulations into everyday terms to guide </w:t>
      </w:r>
      <w:r w:rsidR="007C6111">
        <w:t>organisa</w:t>
      </w:r>
      <w:r w:rsidR="00320911">
        <w:t>tions</w:t>
      </w:r>
      <w:r w:rsidR="00AF499F">
        <w:t xml:space="preserve"> in meeting their </w:t>
      </w:r>
      <w:r w:rsidR="00AF499F" w:rsidRPr="00AF499F">
        <w:t>responsibilities within a global data protection framework</w:t>
      </w:r>
      <w:r w:rsidR="00AF499F">
        <w:t xml:space="preserve">. </w:t>
      </w:r>
      <w:r w:rsidR="00AF499F" w:rsidRPr="00AF499F">
        <w:t xml:space="preserve"> </w:t>
      </w:r>
      <w:r w:rsidR="00AF499F">
        <w:t xml:space="preserve">It also helps </w:t>
      </w:r>
      <w:r w:rsidR="00320911">
        <w:t xml:space="preserve">to </w:t>
      </w:r>
      <w:r w:rsidR="00AF499F" w:rsidRPr="00AF499F">
        <w:t xml:space="preserve">identify gaps in </w:t>
      </w:r>
      <w:r w:rsidR="00AF499F">
        <w:t>th</w:t>
      </w:r>
      <w:r w:rsidR="00320911">
        <w:t>e</w:t>
      </w:r>
      <w:r w:rsidR="00AF499F" w:rsidRPr="00AF499F">
        <w:t xml:space="preserve"> </w:t>
      </w:r>
      <w:r w:rsidR="00AF499F">
        <w:t>organisation</w:t>
      </w:r>
      <w:r w:rsidR="00AF499F" w:rsidRPr="00AF499F">
        <w:t>'s privacy protections.</w:t>
      </w:r>
    </w:p>
    <w:p w14:paraId="032D64D6" w14:textId="4DCDC6D8" w:rsidR="000070E5" w:rsidRDefault="002211B8" w:rsidP="00D975D2">
      <w:r>
        <w:t xml:space="preserve">While it may be fair to describe this step as a cost/benefit analysis, </w:t>
      </w:r>
      <w:r w:rsidR="009D796D">
        <w:t>organisation</w:t>
      </w:r>
      <w:r>
        <w:t xml:space="preserve">s </w:t>
      </w:r>
      <w:r w:rsidR="00CA6F98">
        <w:t xml:space="preserve">must </w:t>
      </w:r>
      <w:r>
        <w:t xml:space="preserve">recognize that failing to meet its obligations to </w:t>
      </w:r>
      <w:r w:rsidR="00DB36E1">
        <w:t xml:space="preserve">protect the privacy of </w:t>
      </w:r>
      <w:r>
        <w:t>data subjects can result not just in reputational damage but</w:t>
      </w:r>
      <w:r w:rsidR="00DB36E1">
        <w:t xml:space="preserve"> also in</w:t>
      </w:r>
      <w:r>
        <w:t xml:space="preserve"> significant fines </w:t>
      </w:r>
      <w:r w:rsidR="00DB36E1">
        <w:t>or litigation</w:t>
      </w:r>
      <w:r>
        <w:t>.</w:t>
      </w:r>
      <w:r w:rsidR="00320911">
        <w:t xml:space="preserve"> Key to that is ensuring that all staff involved in research projects or handling of personal data regardless of source are aware of and trained in the </w:t>
      </w:r>
      <w:r w:rsidR="007C6111">
        <w:t>organisa</w:t>
      </w:r>
      <w:r w:rsidR="00320911">
        <w:t>tion’s privacy protection program.</w:t>
      </w:r>
    </w:p>
    <w:p w14:paraId="0B1A3CD3" w14:textId="2F8B2B0F" w:rsidR="00320911" w:rsidRDefault="00320911" w:rsidP="00320911">
      <w:pPr>
        <w:pStyle w:val="Heading2"/>
      </w:pPr>
      <w:bookmarkStart w:id="60" w:name="_Toc11313766"/>
      <w:r>
        <w:t>Some specific concerns</w:t>
      </w:r>
      <w:bookmarkEnd w:id="60"/>
    </w:p>
    <w:p w14:paraId="43E97CD0" w14:textId="2234FCED" w:rsidR="002211B8" w:rsidRPr="00E30272" w:rsidRDefault="00353E7A" w:rsidP="00D975D2">
      <w:r>
        <w:t xml:space="preserve">Throughout much of its history research has relied on primary data collections where privacy guarantees were managed via a rigorous consent process. Over about the last decade the combination of new technologies, a dramatic increase in the amount of data being collected, and increasingly innovative use of that data both for research and non-research purposes has </w:t>
      </w:r>
      <w:r w:rsidR="00532855">
        <w:t>challenged research</w:t>
      </w:r>
      <w:r w:rsidR="00453A4F">
        <w:t xml:space="preserve"> </w:t>
      </w:r>
      <w:r w:rsidR="007C6111">
        <w:t>organisa</w:t>
      </w:r>
      <w:r w:rsidR="00453A4F">
        <w:t>tions</w:t>
      </w:r>
      <w:r w:rsidR="00532855">
        <w:t xml:space="preserve"> to rethink their traditional processes for protecting the rights of data subjects. Several specific concerns have </w:t>
      </w:r>
      <w:proofErr w:type="gramStart"/>
      <w:r w:rsidR="00532855">
        <w:t>emerged</w:t>
      </w:r>
      <w:proofErr w:type="gramEnd"/>
      <w:r w:rsidR="00532855">
        <w:t xml:space="preserve"> and both the research industry and regulatory bodies have begun to work through solutions. The following is by no means an exhaustive list.</w:t>
      </w:r>
    </w:p>
    <w:p w14:paraId="250393F7" w14:textId="77777777" w:rsidR="000070E5" w:rsidRPr="00A23D85" w:rsidRDefault="000070E5" w:rsidP="00292394">
      <w:pPr>
        <w:pStyle w:val="Heading3"/>
      </w:pPr>
      <w:bookmarkStart w:id="61" w:name="_Toc520270608"/>
      <w:bookmarkStart w:id="62" w:name="_Toc11313767"/>
      <w:r w:rsidRPr="00A23D85">
        <w:t>Passive data collection</w:t>
      </w:r>
      <w:bookmarkEnd w:id="61"/>
      <w:bookmarkEnd w:id="62"/>
    </w:p>
    <w:p w14:paraId="15503FB4" w14:textId="7867ADF0" w:rsidR="000070E5" w:rsidRDefault="000070E5" w:rsidP="00A23D85">
      <w:r>
        <w:t>Passive data collection is a widely used research approach and can include but is not limited to online audience measurement, in-store tracking, advertising testing, and attitudes and opinions about brands, products, political candidates, and so on.</w:t>
      </w:r>
      <w:r w:rsidR="008D6677">
        <w:t xml:space="preserve"> Common techniques for collection include the use of APIs provided by the website owner and web scraping using third party tools.</w:t>
      </w:r>
    </w:p>
    <w:p w14:paraId="651F9433" w14:textId="77777777" w:rsidR="00725BB5" w:rsidRDefault="000070E5" w:rsidP="00A23D85">
      <w:r>
        <w:t xml:space="preserve">When collecting these kinds of data, researchers must make all reasonable efforts to gain consent and limit the use of personal data to research and other legitimate research purposes. Where it is not possible to obtain consent </w:t>
      </w:r>
      <w:r w:rsidR="008D6677">
        <w:t xml:space="preserve">directly form data subjects </w:t>
      </w:r>
      <w:r>
        <w:t xml:space="preserve">(such as when measuring traffic to a website), researchers must have legally permissible grounds to collect the data and they must remove or obscure any identifying characteristics as soon as operationally possible. In addition, prominent information about such data collection and use practices must be made available, even if indirectly, using appropriate platforms to demonstrate efforts are made to compensate for the inability to obtain consent. This could be achieved by participating in recent industry initiatives spearheaded by research industry and professional associations. These can be used to provide indirect and prominent </w:t>
      </w:r>
      <w:r w:rsidR="00532855">
        <w:t>information or</w:t>
      </w:r>
      <w:r>
        <w:t xml:space="preserve"> opt-out mechanisms geared to data subjects.</w:t>
      </w:r>
      <w:r w:rsidR="008D6677">
        <w:t xml:space="preserve"> </w:t>
      </w:r>
    </w:p>
    <w:p w14:paraId="42A88F1E" w14:textId="6FB11C78" w:rsidR="000070E5" w:rsidRDefault="008D6677" w:rsidP="00A23D85">
      <w:r>
        <w:lastRenderedPageBreak/>
        <w:t>Before web scraping is used</w:t>
      </w:r>
      <w:r w:rsidR="00725BB5">
        <w:t xml:space="preserve"> to collect such data</w:t>
      </w:r>
      <w:r>
        <w:t xml:space="preserve">, researchers must consult the Terms of Use for the site as </w:t>
      </w:r>
      <w:r w:rsidR="00725BB5">
        <w:t xml:space="preserve">these often prohibit scraping. </w:t>
      </w:r>
    </w:p>
    <w:p w14:paraId="6E6E690A" w14:textId="6CAAFA6B" w:rsidR="00532855" w:rsidRDefault="00532855" w:rsidP="00405B02">
      <w:pPr>
        <w:pStyle w:val="Heading3"/>
        <w:rPr>
          <w:spacing w:val="19"/>
        </w:rPr>
      </w:pPr>
      <w:bookmarkStart w:id="63" w:name="_Toc520270609"/>
      <w:bookmarkStart w:id="64" w:name="_Toc11313768"/>
      <w:r>
        <w:t>Secondary data</w:t>
      </w:r>
      <w:bookmarkEnd w:id="63"/>
      <w:bookmarkEnd w:id="64"/>
    </w:p>
    <w:p w14:paraId="2EDC58E9" w14:textId="38BD1D63" w:rsidR="000070E5" w:rsidRDefault="000070E5" w:rsidP="00D975D2">
      <w:r>
        <w:t>Researchers and non-researchers alike increasingly look to acquire and use existing data (both public and privately-held) to augment or replace primary data collection. As in the case of primary data collection, the purpose for which the data is to be used determines the distinction between research and non-research.</w:t>
      </w:r>
      <w:r w:rsidR="004375A1">
        <w:t xml:space="preserve"> Thus</w:t>
      </w:r>
      <w:r>
        <w:t>, researchers must ensure that their planned research use is compatible with the purpose for which the data was originally collected. They must verify or seek appropriate assurances that the original collection was legal and with the consent of the data subjects.</w:t>
      </w:r>
    </w:p>
    <w:p w14:paraId="564BAB66" w14:textId="3EC39256" w:rsidR="000070E5" w:rsidRDefault="000070E5" w:rsidP="00D975D2">
      <w:r>
        <w:t xml:space="preserve">Researchers also must design their research so that further processing of the data does not risk </w:t>
      </w:r>
      <w:r w:rsidR="00532855">
        <w:t>the privacy of</w:t>
      </w:r>
      <w:r>
        <w:t xml:space="preserve"> data subjects either directly or through deductive disclosure. </w:t>
      </w:r>
      <w:r w:rsidR="004375A1">
        <w:t>Organizations</w:t>
      </w:r>
      <w:r>
        <w:t xml:space="preserve"> must put safeguards in place to mitigate the risk of such harm such as ensuring that the identify of individual data subjects is not disclosed or revealed (either directly or through combining with other data) without prior consent, use measures to reduce the granularity of the data and lower the probability of a data subject being identified, and ensuring no non-research activity will be directed at them as a direct consequence of their data having been used for research.</w:t>
      </w:r>
      <w:r w:rsidR="00604001">
        <w:t xml:space="preserve"> </w:t>
      </w:r>
    </w:p>
    <w:p w14:paraId="6FD1C0A3" w14:textId="29DF4F45" w:rsidR="00604001" w:rsidRDefault="00604001" w:rsidP="00D975D2">
      <w:r>
        <w:t xml:space="preserve">Consult the </w:t>
      </w:r>
      <w:r w:rsidRPr="00604001">
        <w:rPr>
          <w:i/>
          <w:iCs/>
        </w:rPr>
        <w:t>ESOMAR/GRBN</w:t>
      </w:r>
      <w:r>
        <w:t xml:space="preserve"> </w:t>
      </w:r>
      <w:r w:rsidRPr="00604001">
        <w:rPr>
          <w:i/>
          <w:iCs/>
        </w:rPr>
        <w:t>Guideline on Secondary Research</w:t>
      </w:r>
      <w:r>
        <w:t xml:space="preserve"> for further details.</w:t>
      </w:r>
    </w:p>
    <w:p w14:paraId="2FFB5035" w14:textId="77777777" w:rsidR="000070E5" w:rsidRDefault="000070E5" w:rsidP="00292394">
      <w:pPr>
        <w:pStyle w:val="Heading3"/>
      </w:pPr>
      <w:bookmarkStart w:id="65" w:name="_Toc520270610"/>
      <w:bookmarkStart w:id="66" w:name="_Toc11313769"/>
      <w:r>
        <w:t>Segmentation versus profiling</w:t>
      </w:r>
      <w:bookmarkEnd w:id="65"/>
      <w:bookmarkEnd w:id="66"/>
    </w:p>
    <w:p w14:paraId="5740C729" w14:textId="77777777" w:rsidR="000070E5" w:rsidRDefault="000070E5" w:rsidP="00D975D2">
      <w:r>
        <w:t>In many cases, the distinction in how personal data may be used in research versus non-research can be expressed as the difference between segmentation and profiling. Segmentation is an analytic technique that identifies a cluster of characteristics that can be used to define groups of people with common needs, interests, and priorities. Its focus is on well-defined groups of people with shared characteristics rather than individual data subjects. Most importantly, the personal data of those data subjects is not shared with clients, even when the sample used in the study may have been provided by the client. Thus, segmentation is a legitimate research activity.</w:t>
      </w:r>
    </w:p>
    <w:p w14:paraId="6B255BCA" w14:textId="2FD722AE" w:rsidR="000070E5" w:rsidRDefault="000070E5" w:rsidP="00D975D2">
      <w:r>
        <w:t>Profiling (sometimes called behavioral targeting)</w:t>
      </w:r>
      <w:r>
        <w:rPr>
          <w:b/>
          <w:sz w:val="23"/>
        </w:rPr>
        <w:t xml:space="preserve">, </w:t>
      </w:r>
      <w:r>
        <w:t xml:space="preserve">on the other hand, focuses on the collection of personal data about individual data subjects with the intent to use that data to take direct, tailored action toward them as individuals for a non-research purpose such as direct marketing. </w:t>
      </w:r>
      <w:r w:rsidR="00C47836">
        <w:t xml:space="preserve">A common use is in the context of automated </w:t>
      </w:r>
      <w:proofErr w:type="gramStart"/>
      <w:r w:rsidR="00C47836">
        <w:t>decision making</w:t>
      </w:r>
      <w:proofErr w:type="gramEnd"/>
      <w:r w:rsidR="00C47836">
        <w:t xml:space="preserve"> systems </w:t>
      </w:r>
      <w:r w:rsidR="00BC4A2D">
        <w:t xml:space="preserve">(See next section). </w:t>
      </w:r>
      <w:r>
        <w:t xml:space="preserve">The data may be used in research, but such research is not the primary purpose. </w:t>
      </w:r>
      <w:r w:rsidR="00BC4A2D">
        <w:t>T</w:t>
      </w:r>
      <w:r>
        <w:t>he primary purpose is to use personal data to target individuals for a non-research purpos</w:t>
      </w:r>
      <w:r w:rsidR="00BC4A2D">
        <w:t>e</w:t>
      </w:r>
      <w:r>
        <w:t>. Therefore, profiling is not</w:t>
      </w:r>
      <w:r w:rsidR="004375A1">
        <w:t xml:space="preserve"> research</w:t>
      </w:r>
      <w:r>
        <w:t>.</w:t>
      </w:r>
    </w:p>
    <w:p w14:paraId="133F43CE" w14:textId="77777777" w:rsidR="000070E5" w:rsidRDefault="000070E5" w:rsidP="00292394">
      <w:pPr>
        <w:pStyle w:val="Heading3"/>
      </w:pPr>
      <w:bookmarkStart w:id="67" w:name="_Toc520270611"/>
      <w:bookmarkStart w:id="68" w:name="_Toc11313770"/>
      <w:r>
        <w:t>Automated decision-making systems</w:t>
      </w:r>
      <w:bookmarkEnd w:id="67"/>
      <w:bookmarkEnd w:id="68"/>
    </w:p>
    <w:p w14:paraId="7D18ED34" w14:textId="6F6593D4" w:rsidR="000070E5" w:rsidRDefault="000070E5" w:rsidP="00D975D2">
      <w:r>
        <w:t xml:space="preserve">Over the last decade with the explosion of digital data of all kinds, new services have emerged that gather and analyse consumer data for a broad range of purposes, some for research, but most not. Chief among them is the development of automated decision-making systems, that is, rules-based systems that use profiles of individual data subjects to make management decisions. Those decisions cover a wide range of activities with varying levels of impact on </w:t>
      </w:r>
      <w:r w:rsidR="00532855">
        <w:t xml:space="preserve">the privacy and well-being of </w:t>
      </w:r>
      <w:r>
        <w:t>individual data subjects, some of which are clearly discriminatory. They may be grouped into four broad categories:</w:t>
      </w:r>
    </w:p>
    <w:p w14:paraId="4050ED02" w14:textId="77777777" w:rsidR="000070E5" w:rsidRDefault="000070E5" w:rsidP="00D975D2">
      <w:pPr>
        <w:pStyle w:val="ListParagraph"/>
        <w:numPr>
          <w:ilvl w:val="0"/>
          <w:numId w:val="11"/>
        </w:numPr>
      </w:pPr>
      <w:r>
        <w:t>Loss of opportunity (e.g., in employment, access to insurance and other benefits, housing, and education);</w:t>
      </w:r>
    </w:p>
    <w:p w14:paraId="7BA14F26" w14:textId="77777777" w:rsidR="000070E5" w:rsidRDefault="000070E5" w:rsidP="00D975D2">
      <w:pPr>
        <w:pStyle w:val="ListParagraph"/>
        <w:numPr>
          <w:ilvl w:val="0"/>
          <w:numId w:val="11"/>
        </w:numPr>
      </w:pPr>
      <w:r>
        <w:t>Economic loss (e.g., granting of credit, pricing of goods and services, narrowing of choice);</w:t>
      </w:r>
    </w:p>
    <w:p w14:paraId="76665472" w14:textId="77777777" w:rsidR="000070E5" w:rsidRDefault="000070E5" w:rsidP="00D975D2">
      <w:pPr>
        <w:pStyle w:val="ListParagraph"/>
        <w:numPr>
          <w:ilvl w:val="0"/>
          <w:numId w:val="11"/>
        </w:numPr>
      </w:pPr>
      <w:r>
        <w:t>Social detriment (e.g., emotion duress, public embarrassment, selective advertising); and</w:t>
      </w:r>
    </w:p>
    <w:p w14:paraId="4EC28C21" w14:textId="77777777" w:rsidR="000070E5" w:rsidRPr="00A6402B" w:rsidRDefault="000070E5" w:rsidP="00D975D2">
      <w:pPr>
        <w:pStyle w:val="ListParagraph"/>
        <w:numPr>
          <w:ilvl w:val="0"/>
          <w:numId w:val="11"/>
        </w:numPr>
      </w:pPr>
      <w:r>
        <w:lastRenderedPageBreak/>
        <w:t>Loss of liberty (e.g. increased surveillance, incarceration).</w:t>
      </w:r>
      <w:r>
        <w:rPr>
          <w:rStyle w:val="FootnoteReference"/>
        </w:rPr>
        <w:footnoteReference w:id="3"/>
      </w:r>
    </w:p>
    <w:p w14:paraId="1886AB6D" w14:textId="73465DC0" w:rsidR="000070E5" w:rsidRDefault="000070E5">
      <w:r>
        <w:t>As a result, research has been drawn into a broader discussion about the collection, use, and processing of personal data, especially when using online methods to collect behavioral data, whether by active or passive means. Some organisations now use the term “research” to describe a data-driven industry that profiles individuals not just for marketing and sales purpose, but to automate a broad set of decisions that can affect financial well-being, health, employment opportunities, and so on. This blurring of the lines highlights the difficulty researchers face in continually demonstrating the distinction between market, opinion, and social research and data analytics on the one hand, and non-research activities on the other.</w:t>
      </w:r>
      <w:r w:rsidR="00906AD7">
        <w:t xml:space="preserve"> </w:t>
      </w:r>
      <w:r w:rsidR="004375A1">
        <w:t>Organisations</w:t>
      </w:r>
      <w:r w:rsidR="00906AD7">
        <w:t xml:space="preserve"> </w:t>
      </w:r>
      <w:r w:rsidR="00E11A6F">
        <w:t>must</w:t>
      </w:r>
      <w:r w:rsidR="004375A1">
        <w:t xml:space="preserve"> </w:t>
      </w:r>
      <w:r w:rsidR="00906AD7">
        <w:t>take care to maintain this distinction in their practice.</w:t>
      </w:r>
    </w:p>
    <w:p w14:paraId="1D5356DD" w14:textId="73CB0686" w:rsidR="00D30722" w:rsidRPr="005C54D1" w:rsidRDefault="000070E5" w:rsidP="00D975D2">
      <w:r>
        <w:t xml:space="preserve">Regulatory frameworks across jurisdictions may specify how this data can be used, often in terms of the severity of impacts on individual data subjects. However, </w:t>
      </w:r>
      <w:r w:rsidR="004375A1">
        <w:t>organisations</w:t>
      </w:r>
      <w:r>
        <w:t xml:space="preserve"> must not allow the personal data they collect or process to be used for any purpose that directly impacts an individual subject.</w:t>
      </w:r>
    </w:p>
    <w:p w14:paraId="22E64E2A" w14:textId="79BA9CFC" w:rsidR="002642E9" w:rsidRDefault="00680A10" w:rsidP="00292394">
      <w:pPr>
        <w:pStyle w:val="Heading2"/>
      </w:pPr>
      <w:bookmarkStart w:id="69" w:name="_Toc520270612"/>
      <w:bookmarkStart w:id="70" w:name="_Toc11313771"/>
      <w:r w:rsidRPr="00292394">
        <w:t>Integrate</w:t>
      </w:r>
      <w:r>
        <w:t xml:space="preserve"> </w:t>
      </w:r>
      <w:r w:rsidR="00BC4A2D">
        <w:t xml:space="preserve">risk mitigation </w:t>
      </w:r>
      <w:r>
        <w:t>so</w:t>
      </w:r>
      <w:r w:rsidR="00E30272">
        <w:t>l</w:t>
      </w:r>
      <w:r>
        <w:t>utions</w:t>
      </w:r>
      <w:r w:rsidR="002642E9">
        <w:t xml:space="preserve"> into </w:t>
      </w:r>
      <w:proofErr w:type="spellStart"/>
      <w:r w:rsidR="009D796D">
        <w:t>organisation</w:t>
      </w:r>
      <w:r w:rsidR="00E30272">
        <w:t>al</w:t>
      </w:r>
      <w:proofErr w:type="spellEnd"/>
      <w:r w:rsidR="002642E9">
        <w:t xml:space="preserve"> process</w:t>
      </w:r>
      <w:r w:rsidR="009B4841">
        <w:t>es</w:t>
      </w:r>
      <w:r w:rsidR="002642E9">
        <w:t xml:space="preserve"> and plans</w:t>
      </w:r>
      <w:bookmarkEnd w:id="69"/>
      <w:bookmarkEnd w:id="70"/>
    </w:p>
    <w:p w14:paraId="34F0642C" w14:textId="11FA3301" w:rsidR="002A7CCD" w:rsidRDefault="00BC4A2D" w:rsidP="00D975D2">
      <w:r>
        <w:t xml:space="preserve">The last step is </w:t>
      </w:r>
      <w:r w:rsidR="001B74F4">
        <w:t xml:space="preserve">to </w:t>
      </w:r>
      <w:r>
        <w:t xml:space="preserve">implement mitigation solutions identified by the assessment. </w:t>
      </w:r>
      <w:r w:rsidR="002A7CCD">
        <w:t xml:space="preserve">Each solution should be evaluated in the context of the structure of the </w:t>
      </w:r>
      <w:r w:rsidR="007C6111">
        <w:t>organisa</w:t>
      </w:r>
      <w:r w:rsidR="002A7CCD">
        <w:t xml:space="preserve">tion and the type of work it performs to determine whether it should be implemented for this specific project or become part of the organisation’s infrastructure for all of its research </w:t>
      </w:r>
      <w:r w:rsidR="004375A1">
        <w:t>activities</w:t>
      </w:r>
      <w:r w:rsidR="002A7CCD">
        <w:t>.</w:t>
      </w:r>
      <w:r w:rsidR="00DB36E1">
        <w:t xml:space="preserve"> As noted above, </w:t>
      </w:r>
      <w:r w:rsidR="001B74F4">
        <w:t>t</w:t>
      </w:r>
      <w:r w:rsidR="00DB36E1" w:rsidRPr="00DB36E1">
        <w:t xml:space="preserve">he </w:t>
      </w:r>
      <w:hyperlink r:id="rId14" w:history="1">
        <w:r w:rsidR="00DB36E1" w:rsidRPr="00DB36E1">
          <w:rPr>
            <w:rStyle w:val="Hyperlink"/>
          </w:rPr>
          <w:t>ESOMAR Data Protection Checklist</w:t>
        </w:r>
      </w:hyperlink>
      <w:r w:rsidR="00DB36E1" w:rsidRPr="00DB36E1">
        <w:t xml:space="preserve"> is the recommended resource.  </w:t>
      </w:r>
    </w:p>
    <w:p w14:paraId="12F1FCAD" w14:textId="04861987" w:rsidR="00DB36E1" w:rsidRDefault="005C1034" w:rsidP="00D975D2">
      <w:pPr>
        <w:pStyle w:val="Heading1"/>
      </w:pPr>
      <w:bookmarkStart w:id="71" w:name="_Toc11313772"/>
      <w:r>
        <w:t xml:space="preserve">PRIVACY </w:t>
      </w:r>
      <w:r w:rsidR="00DB36E1">
        <w:t>RISKS ASSOCAT</w:t>
      </w:r>
      <w:r w:rsidR="00A81D22">
        <w:t>ED</w:t>
      </w:r>
      <w:r w:rsidR="00DB36E1">
        <w:t xml:space="preserve"> WITH </w:t>
      </w:r>
      <w:r w:rsidR="007A461C">
        <w:t xml:space="preserve">SOME </w:t>
      </w:r>
      <w:r w:rsidR="00DB36E1">
        <w:t>SPECIFIC TYPES OF RESEARCH</w:t>
      </w:r>
      <w:bookmarkEnd w:id="71"/>
    </w:p>
    <w:p w14:paraId="278E10C8" w14:textId="5685727C" w:rsidR="00A81D22" w:rsidRPr="00A81D22" w:rsidRDefault="007C6111" w:rsidP="00A81D22">
      <w:r>
        <w:t>Organisa</w:t>
      </w:r>
      <w:r w:rsidR="00A81D22">
        <w:t xml:space="preserve">tions must ensure that their employees are able to distinguish between valid research practices and other data collection and processing activities that have a non-research purpose, including taking direct action toward </w:t>
      </w:r>
      <w:r w:rsidR="0041590B">
        <w:t xml:space="preserve">individual data </w:t>
      </w:r>
      <w:r w:rsidR="00A81D22">
        <w:t xml:space="preserve">subjects. </w:t>
      </w:r>
    </w:p>
    <w:p w14:paraId="0BC24B7A" w14:textId="77777777" w:rsidR="007A461C" w:rsidRDefault="007A461C" w:rsidP="007A461C">
      <w:pPr>
        <w:pStyle w:val="Heading2"/>
        <w:rPr>
          <w:lang w:val="en-GB"/>
        </w:rPr>
      </w:pPr>
      <w:bookmarkStart w:id="72" w:name="_Toc525898619"/>
      <w:bookmarkStart w:id="73" w:name="_Toc11313773"/>
      <w:r w:rsidRPr="007A461C">
        <w:rPr>
          <w:lang w:val="en-GB"/>
        </w:rPr>
        <w:t>Public opinion polling</w:t>
      </w:r>
      <w:bookmarkEnd w:id="72"/>
      <w:bookmarkEnd w:id="73"/>
    </w:p>
    <w:p w14:paraId="728E56F7" w14:textId="37871946" w:rsidR="007A461C" w:rsidRDefault="007A461C" w:rsidP="007A461C">
      <w:pPr>
        <w:rPr>
          <w:lang w:val="en-GB"/>
        </w:rPr>
      </w:pPr>
      <w:r w:rsidRPr="007A461C">
        <w:rPr>
          <w:lang w:val="en-GB"/>
        </w:rPr>
        <w:t xml:space="preserve">Public opinion polls are conducted to understand opinion about elections and other political topics at a given point in time. They report on a representative sample of the overall public or some particular sub-group.  </w:t>
      </w:r>
    </w:p>
    <w:p w14:paraId="05A09C17" w14:textId="08D90AC2" w:rsidR="007A461C" w:rsidRDefault="007A461C" w:rsidP="007A461C">
      <w:pPr>
        <w:rPr>
          <w:lang w:val="en-GB"/>
        </w:rPr>
      </w:pPr>
      <w:r w:rsidRPr="007A461C">
        <w:rPr>
          <w:lang w:val="en-GB"/>
        </w:rPr>
        <w:t xml:space="preserve">However, efforts to sell products, raise funds, or promote a candidate or issue are </w:t>
      </w:r>
      <w:r w:rsidR="001B74F4">
        <w:rPr>
          <w:lang w:val="en-GB"/>
        </w:rPr>
        <w:t>sometimes</w:t>
      </w:r>
      <w:r w:rsidRPr="007A461C">
        <w:rPr>
          <w:lang w:val="en-GB"/>
        </w:rPr>
        <w:t xml:space="preserve"> disguised as public opinion polls.  Participants are asked what appear to be legitimate survey questions, and they are asked to contribute money, buy a product, or add their names to a political mailing list.  “</w:t>
      </w:r>
      <w:proofErr w:type="spellStart"/>
      <w:r w:rsidRPr="007A461C">
        <w:rPr>
          <w:lang w:val="en-GB"/>
        </w:rPr>
        <w:t>Sugging</w:t>
      </w:r>
      <w:proofErr w:type="spellEnd"/>
      <w:r w:rsidRPr="007A461C">
        <w:rPr>
          <w:lang w:val="en-GB"/>
        </w:rPr>
        <w:t>” (sales under the guise of research), “</w:t>
      </w:r>
      <w:proofErr w:type="spellStart"/>
      <w:r w:rsidRPr="007A461C">
        <w:rPr>
          <w:lang w:val="en-GB"/>
        </w:rPr>
        <w:t>frugging</w:t>
      </w:r>
      <w:proofErr w:type="spellEnd"/>
      <w:r w:rsidRPr="007A461C">
        <w:rPr>
          <w:lang w:val="en-GB"/>
        </w:rPr>
        <w:t>” (fundraising under the guise of research), and campaigning under the guise of research are not</w:t>
      </w:r>
      <w:r w:rsidR="00A81D22">
        <w:rPr>
          <w:lang w:val="en-GB"/>
        </w:rPr>
        <w:t xml:space="preserve"> research</w:t>
      </w:r>
      <w:r w:rsidRPr="007A461C">
        <w:rPr>
          <w:lang w:val="en-GB"/>
        </w:rPr>
        <w:t xml:space="preserve">. </w:t>
      </w:r>
      <w:bookmarkStart w:id="74" w:name="_Toc525898620"/>
    </w:p>
    <w:p w14:paraId="76791CEF" w14:textId="4B11D18B" w:rsidR="007A461C" w:rsidRPr="007A461C" w:rsidRDefault="007A461C" w:rsidP="007A461C">
      <w:pPr>
        <w:pStyle w:val="Heading2"/>
        <w:rPr>
          <w:lang w:val="en-GB"/>
        </w:rPr>
      </w:pPr>
      <w:bookmarkStart w:id="75" w:name="_Toc11313774"/>
      <w:r w:rsidRPr="007A461C">
        <w:rPr>
          <w:lang w:val="en-GB"/>
        </w:rPr>
        <w:t>Research database enrichment and data integration</w:t>
      </w:r>
      <w:bookmarkEnd w:id="74"/>
      <w:bookmarkEnd w:id="75"/>
    </w:p>
    <w:p w14:paraId="3CEC0F6B" w14:textId="71048410" w:rsidR="007A461C" w:rsidRPr="007A461C" w:rsidRDefault="007A461C" w:rsidP="007A461C">
      <w:pPr>
        <w:rPr>
          <w:lang w:val="en-GB"/>
        </w:rPr>
      </w:pPr>
      <w:r w:rsidRPr="007A461C">
        <w:rPr>
          <w:lang w:val="en-GB"/>
        </w:rPr>
        <w:t xml:space="preserve">Client organisations sometimes seek to enrich their customer databases with personal data gathered during a research exercise </w:t>
      </w:r>
      <w:r>
        <w:rPr>
          <w:lang w:val="en-GB"/>
        </w:rPr>
        <w:t>where the primary purpose is research</w:t>
      </w:r>
      <w:r w:rsidRPr="007A461C">
        <w:rPr>
          <w:lang w:val="en-GB"/>
        </w:rPr>
        <w:t xml:space="preserve">, </w:t>
      </w:r>
      <w:r>
        <w:rPr>
          <w:lang w:val="en-GB"/>
        </w:rPr>
        <w:t>creating</w:t>
      </w:r>
      <w:r w:rsidRPr="007A461C">
        <w:rPr>
          <w:lang w:val="en-GB"/>
        </w:rPr>
        <w:t xml:space="preserve"> a</w:t>
      </w:r>
      <w:r>
        <w:rPr>
          <w:lang w:val="en-GB"/>
        </w:rPr>
        <w:t xml:space="preserve"> broader </w:t>
      </w:r>
      <w:r w:rsidRPr="007A461C">
        <w:rPr>
          <w:lang w:val="en-GB"/>
        </w:rPr>
        <w:t xml:space="preserve">basis for further research. This </w:t>
      </w:r>
      <w:r w:rsidR="001B74F4">
        <w:rPr>
          <w:lang w:val="en-GB"/>
        </w:rPr>
        <w:t>is legitimate</w:t>
      </w:r>
      <w:r w:rsidRPr="007A461C">
        <w:rPr>
          <w:lang w:val="en-GB"/>
        </w:rPr>
        <w:t xml:space="preserve"> research if the sole purpose is to expand the database for analytic purposes.  </w:t>
      </w:r>
    </w:p>
    <w:p w14:paraId="791D99BE" w14:textId="236FFBF7" w:rsidR="007A461C" w:rsidRPr="007A461C" w:rsidRDefault="007A461C" w:rsidP="007A461C">
      <w:pPr>
        <w:rPr>
          <w:lang w:val="en-GB"/>
        </w:rPr>
      </w:pPr>
      <w:r w:rsidRPr="007A461C">
        <w:rPr>
          <w:lang w:val="en-GB"/>
        </w:rPr>
        <w:t xml:space="preserve">However, if the goal is to use the data to take direct action toward individual data subjects it is not research. </w:t>
      </w:r>
    </w:p>
    <w:p w14:paraId="034739DA" w14:textId="77777777" w:rsidR="00A94BE4" w:rsidRPr="00A94BE4" w:rsidRDefault="007A461C" w:rsidP="00A94BE4">
      <w:pPr>
        <w:pStyle w:val="Heading2"/>
        <w:rPr>
          <w:lang w:val="en-GB"/>
        </w:rPr>
      </w:pPr>
      <w:bookmarkStart w:id="76" w:name="_Toc525898621"/>
      <w:bookmarkStart w:id="77" w:name="_Toc11313775"/>
      <w:r w:rsidRPr="007A461C">
        <w:rPr>
          <w:lang w:val="en-GB"/>
        </w:rPr>
        <w:lastRenderedPageBreak/>
        <w:t>Audience measurement research</w:t>
      </w:r>
      <w:bookmarkEnd w:id="76"/>
      <w:bookmarkEnd w:id="77"/>
    </w:p>
    <w:p w14:paraId="05B98EC9" w14:textId="5E8305BC" w:rsidR="007A461C" w:rsidRPr="007A461C" w:rsidRDefault="007A461C" w:rsidP="00A94BE4">
      <w:pPr>
        <w:rPr>
          <w:lang w:val="en-GB"/>
        </w:rPr>
      </w:pPr>
      <w:r w:rsidRPr="007A461C">
        <w:rPr>
          <w:lang w:val="en-GB"/>
        </w:rPr>
        <w:t xml:space="preserve">Audience measurement research provides clients with aggregated statistics on the size of the audience that has been exposed to a piece of media content including advertising. This enables a media owner or advertiser to determine the value of any advertising space and is a fundamental function underpinning the provision of a wide range of services and information, particularly radio, TV and the internet. </w:t>
      </w:r>
    </w:p>
    <w:p w14:paraId="034ADEA1" w14:textId="77777777" w:rsidR="00A94BE4" w:rsidRDefault="007A461C" w:rsidP="00A94BE4">
      <w:pPr>
        <w:rPr>
          <w:lang w:val="en-GB"/>
        </w:rPr>
      </w:pPr>
      <w:r w:rsidRPr="007A461C">
        <w:rPr>
          <w:lang w:val="en-GB"/>
        </w:rPr>
        <w:t>However, if the segments reported are so detailed and granular that it is possible to target a specific data subject with content tailored to his or her individual requirements, this is profiling and therefore not research.</w:t>
      </w:r>
      <w:bookmarkStart w:id="78" w:name="_Toc525898622"/>
      <w:r w:rsidR="00A94BE4" w:rsidRPr="007A461C">
        <w:rPr>
          <w:lang w:val="en-GB"/>
        </w:rPr>
        <w:t xml:space="preserve"> </w:t>
      </w:r>
    </w:p>
    <w:p w14:paraId="29B57385" w14:textId="4841B99D" w:rsidR="00A94BE4" w:rsidRPr="007A461C" w:rsidRDefault="007A461C" w:rsidP="00A94BE4">
      <w:pPr>
        <w:pStyle w:val="Heading2"/>
        <w:rPr>
          <w:lang w:val="en-GB"/>
        </w:rPr>
      </w:pPr>
      <w:bookmarkStart w:id="79" w:name="_Toc11313776"/>
      <w:r w:rsidRPr="007A461C">
        <w:rPr>
          <w:lang w:val="en-GB"/>
        </w:rPr>
        <w:t>Mystery shopping</w:t>
      </w:r>
      <w:bookmarkEnd w:id="78"/>
      <w:bookmarkEnd w:id="79"/>
    </w:p>
    <w:p w14:paraId="55BCE426" w14:textId="7A3CCC0B" w:rsidR="007A461C" w:rsidRPr="007A461C" w:rsidRDefault="007A461C" w:rsidP="007A461C">
      <w:pPr>
        <w:rPr>
          <w:lang w:val="en-GB"/>
        </w:rPr>
      </w:pPr>
      <w:r w:rsidRPr="007A461C">
        <w:rPr>
          <w:lang w:val="en-GB"/>
        </w:rPr>
        <w:t>Mystery shopping helps client organisations to determine whether the promises they make to their customers every day through advertising, branding and the launch of products and services are actually fulfilled at the point of delivery to customers.  Examples of the promises may be specific prices and promotions, knowledgeable and helpful staff, clean and welcoming stores, fast telephone service and easy or intuitive online shopping.  These promises are supposed to be delivered by front-line staff in physical locations, call centres and chat lines. Mystery shopping measures compliance to the promises given to customers.</w:t>
      </w:r>
    </w:p>
    <w:p w14:paraId="25E88F58" w14:textId="4567BE6F" w:rsidR="00A94BE4" w:rsidRDefault="007A461C" w:rsidP="00A94BE4">
      <w:pPr>
        <w:rPr>
          <w:lang w:val="en-GB"/>
        </w:rPr>
      </w:pPr>
      <w:r w:rsidRPr="007A461C">
        <w:rPr>
          <w:lang w:val="en-GB"/>
        </w:rPr>
        <w:t xml:space="preserve">Two </w:t>
      </w:r>
      <w:r w:rsidR="00A94BE4">
        <w:rPr>
          <w:lang w:val="en-GB"/>
        </w:rPr>
        <w:t xml:space="preserve">very </w:t>
      </w:r>
      <w:r w:rsidRPr="007A461C">
        <w:rPr>
          <w:lang w:val="en-GB"/>
        </w:rPr>
        <w:t xml:space="preserve">different types of studies may be carried out under the general heading of mystery shopping. In the first type, all personal data collected is kept confidential, not shared with the client, and used only for research purposes.  In the second, personal data is not treated as confidential and is used by the client to approach data subjects individually for purposes other than scientific research (e.g. individual performance improvement or operation of a bonus system). This latter case where personal data is used for purposes other than research </w:t>
      </w:r>
      <w:r w:rsidR="0041590B">
        <w:rPr>
          <w:lang w:val="en-GB"/>
        </w:rPr>
        <w:t>does not qualify</w:t>
      </w:r>
      <w:r w:rsidRPr="007A461C">
        <w:rPr>
          <w:lang w:val="en-GB"/>
        </w:rPr>
        <w:t xml:space="preserve"> as research.</w:t>
      </w:r>
      <w:bookmarkStart w:id="80" w:name="_Toc525898623"/>
    </w:p>
    <w:p w14:paraId="22E8F6A9" w14:textId="3CBB9A8A" w:rsidR="007A461C" w:rsidRPr="00A94BE4" w:rsidRDefault="007A461C" w:rsidP="00A94BE4">
      <w:pPr>
        <w:pStyle w:val="Heading2"/>
        <w:rPr>
          <w:lang w:val="en-GB"/>
        </w:rPr>
      </w:pPr>
      <w:bookmarkStart w:id="81" w:name="_Toc11313777"/>
      <w:r w:rsidRPr="007A461C">
        <w:rPr>
          <w:lang w:val="en-GB"/>
        </w:rPr>
        <w:t>Social media research</w:t>
      </w:r>
      <w:bookmarkEnd w:id="80"/>
      <w:bookmarkEnd w:id="81"/>
    </w:p>
    <w:p w14:paraId="7FFB9A70" w14:textId="77777777" w:rsidR="00A94BE4" w:rsidRDefault="007A461C" w:rsidP="007A461C">
      <w:pPr>
        <w:rPr>
          <w:lang w:val="en-GB"/>
        </w:rPr>
      </w:pPr>
      <w:r w:rsidRPr="007A461C">
        <w:rPr>
          <w:lang w:val="en-GB"/>
        </w:rPr>
        <w:t>The largely unfiltered postings of social media users are an increasingly fruitful source of insight about a wide variety of issues of interest to companies and organisations across sectors, be they public or private. Understanding social drivers and trends at an early stage allows stakeholders to take early and timely actions.</w:t>
      </w:r>
    </w:p>
    <w:p w14:paraId="1A9E887D" w14:textId="79BC61F9" w:rsidR="00A94BE4" w:rsidRDefault="00A94BE4" w:rsidP="00A94BE4">
      <w:pPr>
        <w:rPr>
          <w:lang w:val="en-GB"/>
        </w:rPr>
      </w:pPr>
      <w:r>
        <w:rPr>
          <w:lang w:val="en-GB"/>
        </w:rPr>
        <w:t>However, m</w:t>
      </w:r>
      <w:r w:rsidR="007A461C" w:rsidRPr="007A461C">
        <w:rPr>
          <w:lang w:val="en-GB"/>
        </w:rPr>
        <w:t xml:space="preserve">uch of that data is personal data in that it can be used to identify </w:t>
      </w:r>
      <w:r w:rsidR="0041590B">
        <w:rPr>
          <w:lang w:val="en-GB"/>
        </w:rPr>
        <w:t>data subjects</w:t>
      </w:r>
      <w:r w:rsidR="007A461C" w:rsidRPr="007A461C">
        <w:rPr>
          <w:lang w:val="en-GB"/>
        </w:rPr>
        <w:t xml:space="preserve"> either directly or indirectly, and therefore can be used for non-research purposes. If the intent is to identify individual data subjects so that commercial messages can be targeted at them, or to quote an individual post for promotional purposes, this is not </w:t>
      </w:r>
      <w:bookmarkStart w:id="82" w:name="_Toc525898624"/>
      <w:r w:rsidR="0041590B">
        <w:rPr>
          <w:lang w:val="en-GB"/>
        </w:rPr>
        <w:t>research.</w:t>
      </w:r>
    </w:p>
    <w:p w14:paraId="62626AD7" w14:textId="4EE6D47D" w:rsidR="007A461C" w:rsidRPr="007A461C" w:rsidRDefault="007A461C" w:rsidP="00A94BE4">
      <w:pPr>
        <w:pStyle w:val="Heading2"/>
        <w:rPr>
          <w:lang w:val="en-GB"/>
        </w:rPr>
      </w:pPr>
      <w:bookmarkStart w:id="83" w:name="_Toc11313778"/>
      <w:r w:rsidRPr="007A461C">
        <w:rPr>
          <w:lang w:val="en-GB"/>
        </w:rPr>
        <w:t>Online communities</w:t>
      </w:r>
      <w:bookmarkEnd w:id="82"/>
      <w:bookmarkEnd w:id="83"/>
    </w:p>
    <w:p w14:paraId="187467FE" w14:textId="77777777" w:rsidR="007A461C" w:rsidRPr="007A461C" w:rsidRDefault="007A461C" w:rsidP="007A461C">
      <w:pPr>
        <w:rPr>
          <w:lang w:val="en-GB"/>
        </w:rPr>
      </w:pPr>
      <w:r w:rsidRPr="007A461C">
        <w:rPr>
          <w:lang w:val="en-GB"/>
        </w:rPr>
        <w:t xml:space="preserve">Online communities are an increasingly popular method that allows brands continually to interact with groups of customers and other stakeholders across a variety of topics and thus further new product design, new services, advertising, and satisfaction over an extended period. </w:t>
      </w:r>
    </w:p>
    <w:p w14:paraId="0E6141CC" w14:textId="4B0781AC" w:rsidR="007A461C" w:rsidRPr="007A461C" w:rsidRDefault="00A94BE4" w:rsidP="007A461C">
      <w:pPr>
        <w:rPr>
          <w:lang w:val="en-GB"/>
        </w:rPr>
      </w:pPr>
      <w:r>
        <w:rPr>
          <w:lang w:val="en-GB"/>
        </w:rPr>
        <w:t>While m</w:t>
      </w:r>
      <w:r w:rsidR="007A461C" w:rsidRPr="007A461C">
        <w:rPr>
          <w:lang w:val="en-GB"/>
        </w:rPr>
        <w:t xml:space="preserve">any online communities are research focused, communities also can be used to </w:t>
      </w:r>
      <w:r>
        <w:rPr>
          <w:lang w:val="en-GB"/>
        </w:rPr>
        <w:t xml:space="preserve">purposively </w:t>
      </w:r>
      <w:r w:rsidR="007A461C" w:rsidRPr="007A461C">
        <w:rPr>
          <w:lang w:val="en-GB"/>
        </w:rPr>
        <w:t>create brand advocates</w:t>
      </w:r>
      <w:r>
        <w:rPr>
          <w:lang w:val="en-GB"/>
        </w:rPr>
        <w:t xml:space="preserve">, that is, </w:t>
      </w:r>
      <w:r w:rsidR="007A461C" w:rsidRPr="007A461C">
        <w:rPr>
          <w:lang w:val="en-GB"/>
        </w:rPr>
        <w:t xml:space="preserve">brand ambassadors who promote brands to their peers. Brand advocacy communities are normally much bigger than those for research alone and participation is intended to lead to panel members taking an action to promote the brand. Thus, advocacy panels are not research. </w:t>
      </w:r>
    </w:p>
    <w:p w14:paraId="7E668FA8" w14:textId="7A980F53" w:rsidR="00A94BE4" w:rsidRPr="007A461C" w:rsidRDefault="007A461C" w:rsidP="00A94BE4">
      <w:pPr>
        <w:pStyle w:val="Heading2"/>
        <w:rPr>
          <w:lang w:val="en-GB"/>
        </w:rPr>
      </w:pPr>
      <w:bookmarkStart w:id="84" w:name="_Toc525898625"/>
      <w:bookmarkStart w:id="85" w:name="_Toc11313779"/>
      <w:r w:rsidRPr="007A461C">
        <w:rPr>
          <w:lang w:val="en-GB"/>
        </w:rPr>
        <w:t>Customer experience research</w:t>
      </w:r>
      <w:bookmarkEnd w:id="84"/>
      <w:bookmarkEnd w:id="85"/>
    </w:p>
    <w:p w14:paraId="6404DF27" w14:textId="1BCC3337" w:rsidR="007A461C" w:rsidRPr="007A461C" w:rsidRDefault="007A461C" w:rsidP="007A461C">
      <w:pPr>
        <w:rPr>
          <w:lang w:val="en-GB"/>
        </w:rPr>
      </w:pPr>
      <w:r w:rsidRPr="007A461C">
        <w:rPr>
          <w:lang w:val="en-GB"/>
        </w:rPr>
        <w:t>Customer experience research aims at the collection and analysis of representative sample data to understand the dynamics of satisfaction and retention for a brand/product or experience.</w:t>
      </w:r>
      <w:r w:rsidR="00A94BE4">
        <w:rPr>
          <w:lang w:val="en-GB"/>
        </w:rPr>
        <w:t xml:space="preserve"> </w:t>
      </w:r>
      <w:r w:rsidRPr="007A461C">
        <w:rPr>
          <w:lang w:val="en-GB"/>
        </w:rPr>
        <w:t xml:space="preserve">The widespread emergence of customer experience research has resulted in new challenges in </w:t>
      </w:r>
      <w:r w:rsidRPr="007A461C">
        <w:rPr>
          <w:lang w:val="en-GB"/>
        </w:rPr>
        <w:lastRenderedPageBreak/>
        <w:t xml:space="preserve">maintaining the distinction between research and non-research activities. It is increasingly common for these projects to have two purposes: </w:t>
      </w:r>
    </w:p>
    <w:p w14:paraId="103EADCF" w14:textId="76A321A5" w:rsidR="002F4977" w:rsidRPr="00F6155B" w:rsidRDefault="007A461C" w:rsidP="00F6155B">
      <w:pPr>
        <w:pStyle w:val="ListParagraph"/>
        <w:numPr>
          <w:ilvl w:val="0"/>
          <w:numId w:val="34"/>
        </w:numPr>
        <w:ind w:left="720" w:right="0"/>
        <w:rPr>
          <w:lang w:val="en-GB"/>
        </w:rPr>
      </w:pPr>
      <w:r w:rsidRPr="00F6155B">
        <w:rPr>
          <w:lang w:val="en-GB"/>
        </w:rPr>
        <w:t>The collection and analysis of representative sample data to understand the dynamics of satisfaction and retention</w:t>
      </w:r>
      <w:r w:rsidR="00F6155B">
        <w:rPr>
          <w:lang w:val="en-GB"/>
        </w:rPr>
        <w:t>.</w:t>
      </w:r>
      <w:r w:rsidRPr="00F6155B">
        <w:rPr>
          <w:lang w:val="en-GB"/>
        </w:rPr>
        <w:t xml:space="preserve"> </w:t>
      </w:r>
    </w:p>
    <w:p w14:paraId="3AE4A670" w14:textId="79DF8D5A" w:rsidR="007A461C" w:rsidRPr="00F6155B" w:rsidRDefault="007A461C" w:rsidP="00F6155B">
      <w:pPr>
        <w:pStyle w:val="ListParagraph"/>
        <w:numPr>
          <w:ilvl w:val="0"/>
          <w:numId w:val="34"/>
        </w:numPr>
        <w:ind w:left="720" w:right="0"/>
        <w:rPr>
          <w:lang w:val="en-GB"/>
        </w:rPr>
      </w:pPr>
      <w:r w:rsidRPr="00F6155B">
        <w:rPr>
          <w:lang w:val="en-GB"/>
        </w:rPr>
        <w:t>Provision to the client of personal data for follow-up with service recovery, sales promotions, or product offerings.</w:t>
      </w:r>
    </w:p>
    <w:p w14:paraId="6AA6C5DE" w14:textId="03D58293" w:rsidR="00DB36E1" w:rsidRPr="00DB36E1" w:rsidRDefault="007A461C" w:rsidP="00DB36E1">
      <w:r w:rsidRPr="007A461C">
        <w:rPr>
          <w:lang w:val="en-GB"/>
        </w:rPr>
        <w:t>The first instance has a clear research purpose while the second does not. Potential exceptions include instances where the health or safety of the data subject may be at risk or other circumstances as required by law. Researchers must consult local laws and regulatory codes for specific requirements in all jurisdictions where they plan to collect and/or process data.</w:t>
      </w:r>
    </w:p>
    <w:p w14:paraId="6A5E4A3D" w14:textId="3C473611" w:rsidR="00E30272" w:rsidRDefault="00E30272" w:rsidP="00D975D2">
      <w:pPr>
        <w:pStyle w:val="Heading1"/>
      </w:pPr>
      <w:bookmarkStart w:id="86" w:name="_Toc11313780"/>
      <w:r>
        <w:t>HARM</w:t>
      </w:r>
      <w:r w:rsidR="00DB36E1">
        <w:t>S</w:t>
      </w:r>
      <w:r w:rsidR="00BC4A2D">
        <w:t xml:space="preserve"> UNRELATED TO PRIVACY</w:t>
      </w:r>
      <w:bookmarkEnd w:id="86"/>
    </w:p>
    <w:p w14:paraId="0A471AEA" w14:textId="554B463C" w:rsidR="003A44A9" w:rsidRDefault="003A44A9" w:rsidP="00D975D2">
      <w:bookmarkStart w:id="87" w:name="_Toc520270614"/>
      <w:bookmarkStart w:id="88" w:name="_Toc520270964"/>
      <w:bookmarkStart w:id="89" w:name="_Toc520271081"/>
      <w:bookmarkStart w:id="90" w:name="_Toc520270615"/>
      <w:bookmarkStart w:id="91" w:name="_Toc520270965"/>
      <w:bookmarkStart w:id="92" w:name="_Toc520271082"/>
      <w:bookmarkStart w:id="93" w:name="_Toc520270616"/>
      <w:bookmarkStart w:id="94" w:name="_Toc520270966"/>
      <w:bookmarkStart w:id="95" w:name="_Toc520271083"/>
      <w:bookmarkStart w:id="96" w:name="_Toc520270617"/>
      <w:bookmarkStart w:id="97" w:name="_Toc520270967"/>
      <w:bookmarkStart w:id="98" w:name="_Toc520271084"/>
      <w:bookmarkStart w:id="99" w:name="_Toc520270618"/>
      <w:bookmarkStart w:id="100" w:name="_Toc520270968"/>
      <w:bookmarkStart w:id="101" w:name="_Toc520271085"/>
      <w:bookmarkStart w:id="102" w:name="_Toc520270619"/>
      <w:bookmarkStart w:id="103" w:name="_Toc520270969"/>
      <w:bookmarkStart w:id="104" w:name="_Toc520271086"/>
      <w:bookmarkStart w:id="105" w:name="_Toc520270620"/>
      <w:bookmarkStart w:id="106" w:name="_Toc520270970"/>
      <w:bookmarkStart w:id="107" w:name="_Toc520271087"/>
      <w:bookmarkStart w:id="108" w:name="_Toc520270621"/>
      <w:bookmarkStart w:id="109" w:name="_Toc520270971"/>
      <w:bookmarkStart w:id="110" w:name="_Toc520271088"/>
      <w:bookmarkStart w:id="111" w:name="_Toc520270622"/>
      <w:bookmarkStart w:id="112" w:name="_Toc520270972"/>
      <w:bookmarkStart w:id="113" w:name="_Toc520271089"/>
      <w:bookmarkStart w:id="114" w:name="_Toc520270623"/>
      <w:bookmarkStart w:id="115" w:name="_Toc520270973"/>
      <w:bookmarkStart w:id="116" w:name="_Toc520271090"/>
      <w:bookmarkStart w:id="117" w:name="_Toc520270624"/>
      <w:bookmarkStart w:id="118" w:name="_Toc520270974"/>
      <w:bookmarkStart w:id="119" w:name="_Toc520271091"/>
      <w:bookmarkStart w:id="120" w:name="_Toc520270625"/>
      <w:bookmarkStart w:id="121" w:name="_Toc520270975"/>
      <w:bookmarkStart w:id="122" w:name="_Toc520271092"/>
      <w:bookmarkStart w:id="123" w:name="_Toc520270626"/>
      <w:bookmarkStart w:id="124" w:name="_Toc520270976"/>
      <w:bookmarkStart w:id="125" w:name="_Toc520271093"/>
      <w:bookmarkStart w:id="126" w:name="_Toc520270627"/>
      <w:bookmarkStart w:id="127" w:name="_Toc520270977"/>
      <w:bookmarkStart w:id="128" w:name="_Toc520271094"/>
      <w:bookmarkStart w:id="129" w:name="_Toc520270628"/>
      <w:bookmarkStart w:id="130" w:name="_Toc520270978"/>
      <w:bookmarkStart w:id="131" w:name="_Toc520271095"/>
      <w:bookmarkStart w:id="132" w:name="_Toc520270629"/>
      <w:bookmarkStart w:id="133" w:name="_Toc520270979"/>
      <w:bookmarkStart w:id="134" w:name="_Toc520271096"/>
      <w:bookmarkStart w:id="135" w:name="_Toc520270630"/>
      <w:bookmarkStart w:id="136" w:name="_Toc520270980"/>
      <w:bookmarkStart w:id="137" w:name="_Toc520271097"/>
      <w:bookmarkStart w:id="138" w:name="_Toc520270631"/>
      <w:bookmarkStart w:id="139" w:name="_Toc520270981"/>
      <w:bookmarkStart w:id="140" w:name="_Toc520271098"/>
      <w:bookmarkStart w:id="141" w:name="_Toc520270632"/>
      <w:bookmarkStart w:id="142" w:name="_Toc520270982"/>
      <w:bookmarkStart w:id="143" w:name="_Toc520271099"/>
      <w:bookmarkStart w:id="144" w:name="_Toc520270633"/>
      <w:bookmarkStart w:id="145" w:name="_Toc520270983"/>
      <w:bookmarkStart w:id="146" w:name="_Toc520271100"/>
      <w:bookmarkStart w:id="147" w:name="_Toc520270634"/>
      <w:bookmarkStart w:id="148" w:name="_Toc520270984"/>
      <w:bookmarkStart w:id="149" w:name="_Toc520271101"/>
      <w:bookmarkStart w:id="150" w:name="_Toc520270635"/>
      <w:bookmarkStart w:id="151" w:name="_Toc520270985"/>
      <w:bookmarkStart w:id="152" w:name="_Toc520271102"/>
      <w:bookmarkStart w:id="153" w:name="_Toc520270636"/>
      <w:bookmarkStart w:id="154" w:name="_Toc520270986"/>
      <w:bookmarkStart w:id="155" w:name="_Toc520271103"/>
      <w:bookmarkStart w:id="156" w:name="_Toc520270637"/>
      <w:bookmarkStart w:id="157" w:name="_Toc520270987"/>
      <w:bookmarkStart w:id="158" w:name="_Toc520271104"/>
      <w:bookmarkStart w:id="159" w:name="_Toc520270638"/>
      <w:bookmarkStart w:id="160" w:name="_Toc520270988"/>
      <w:bookmarkStart w:id="161" w:name="_Toc520271105"/>
      <w:bookmarkStart w:id="162" w:name="_Toc520270639"/>
      <w:bookmarkStart w:id="163" w:name="_Toc520270989"/>
      <w:bookmarkStart w:id="164" w:name="_Toc520271106"/>
      <w:bookmarkStart w:id="165" w:name="_Toc520270640"/>
      <w:bookmarkStart w:id="166" w:name="_Toc520270990"/>
      <w:bookmarkStart w:id="167" w:name="_Toc520271107"/>
      <w:bookmarkStart w:id="168" w:name="_Toc520270641"/>
      <w:bookmarkStart w:id="169" w:name="_Toc520270991"/>
      <w:bookmarkStart w:id="170" w:name="_Toc520271108"/>
      <w:bookmarkStart w:id="171" w:name="_Toc520270642"/>
      <w:bookmarkStart w:id="172" w:name="_Toc520270992"/>
      <w:bookmarkStart w:id="173" w:name="_Toc520271109"/>
      <w:bookmarkStart w:id="174" w:name="_Toc520270643"/>
      <w:bookmarkStart w:id="175" w:name="_Toc520270993"/>
      <w:bookmarkStart w:id="176" w:name="_Toc520271110"/>
      <w:bookmarkStart w:id="177" w:name="_Toc520270644"/>
      <w:bookmarkStart w:id="178" w:name="_Toc520270994"/>
      <w:bookmarkStart w:id="179" w:name="_Toc520271111"/>
      <w:bookmarkStart w:id="180" w:name="_Toc520270645"/>
      <w:bookmarkStart w:id="181" w:name="_Toc520270995"/>
      <w:bookmarkStart w:id="182" w:name="_Toc520271112"/>
      <w:bookmarkStart w:id="183" w:name="_Toc520270646"/>
      <w:bookmarkStart w:id="184" w:name="_Toc520270996"/>
      <w:bookmarkStart w:id="185" w:name="_Toc520271113"/>
      <w:bookmarkStart w:id="186" w:name="_Toc520270647"/>
      <w:bookmarkStart w:id="187" w:name="_Toc520270997"/>
      <w:bookmarkStart w:id="188" w:name="_Toc520271114"/>
      <w:bookmarkStart w:id="189" w:name="_Toc520270648"/>
      <w:bookmarkStart w:id="190" w:name="_Toc520270998"/>
      <w:bookmarkStart w:id="191" w:name="_Toc520271115"/>
      <w:bookmarkStart w:id="192" w:name="_Toc520270649"/>
      <w:bookmarkStart w:id="193" w:name="_Toc520270999"/>
      <w:bookmarkStart w:id="194" w:name="_Toc520271116"/>
      <w:bookmarkStart w:id="195" w:name="_Toc520270650"/>
      <w:bookmarkStart w:id="196" w:name="_Toc520271000"/>
      <w:bookmarkStart w:id="197" w:name="_Toc520271117"/>
      <w:bookmarkStart w:id="198" w:name="_Toc520270651"/>
      <w:bookmarkStart w:id="199" w:name="_Toc520271001"/>
      <w:bookmarkStart w:id="200" w:name="_Toc520271118"/>
      <w:bookmarkStart w:id="201" w:name="_Toc520270652"/>
      <w:bookmarkStart w:id="202" w:name="_Toc520271002"/>
      <w:bookmarkStart w:id="203" w:name="_Toc520271119"/>
      <w:bookmarkStart w:id="204" w:name="_Toc520270653"/>
      <w:bookmarkStart w:id="205" w:name="_Toc520271003"/>
      <w:bookmarkStart w:id="206" w:name="_Toc520271120"/>
      <w:bookmarkStart w:id="207" w:name="_Toc520270654"/>
      <w:bookmarkStart w:id="208" w:name="_Toc520271004"/>
      <w:bookmarkStart w:id="209" w:name="_Toc520271121"/>
      <w:bookmarkStart w:id="210" w:name="_Toc520270655"/>
      <w:bookmarkStart w:id="211" w:name="_Toc520271005"/>
      <w:bookmarkStart w:id="212" w:name="_Toc520271122"/>
      <w:bookmarkStart w:id="213" w:name="_Toc520270656"/>
      <w:bookmarkStart w:id="214" w:name="_Toc520271006"/>
      <w:bookmarkStart w:id="215" w:name="_Toc520271123"/>
      <w:bookmarkStart w:id="216" w:name="_Toc520270657"/>
      <w:bookmarkStart w:id="217" w:name="_Toc520271007"/>
      <w:bookmarkStart w:id="218" w:name="_Toc520271124"/>
      <w:bookmarkStart w:id="219" w:name="_Toc520270658"/>
      <w:bookmarkStart w:id="220" w:name="_Toc520271008"/>
      <w:bookmarkStart w:id="221" w:name="_Toc520271125"/>
      <w:bookmarkStart w:id="222" w:name="_Toc520270659"/>
      <w:bookmarkStart w:id="223" w:name="_Toc520271009"/>
      <w:bookmarkStart w:id="224" w:name="_Toc520271126"/>
      <w:bookmarkStart w:id="225" w:name="_Toc520270660"/>
      <w:bookmarkStart w:id="226" w:name="_Toc520271010"/>
      <w:bookmarkStart w:id="227" w:name="_Toc520271127"/>
      <w:bookmarkStart w:id="228" w:name="_Toc520270661"/>
      <w:bookmarkStart w:id="229" w:name="_Toc520271011"/>
      <w:bookmarkStart w:id="230" w:name="_Toc520271128"/>
      <w:bookmarkStart w:id="231" w:name="_Toc520270662"/>
      <w:bookmarkStart w:id="232" w:name="_Toc520271012"/>
      <w:bookmarkStart w:id="233" w:name="_Toc520271129"/>
      <w:bookmarkStart w:id="234" w:name="_Toc520270663"/>
      <w:bookmarkStart w:id="235" w:name="_Toc520271013"/>
      <w:bookmarkStart w:id="236" w:name="_Toc520271130"/>
      <w:bookmarkStart w:id="237" w:name="_Toc520270664"/>
      <w:bookmarkStart w:id="238" w:name="_Toc520271014"/>
      <w:bookmarkStart w:id="239" w:name="_Toc520271131"/>
      <w:bookmarkStart w:id="240" w:name="_Toc520097630"/>
      <w:bookmarkStart w:id="241" w:name="_Toc520270665"/>
      <w:bookmarkStart w:id="242" w:name="_Toc520271015"/>
      <w:bookmarkStart w:id="243" w:name="_Toc520271132"/>
      <w:bookmarkStart w:id="244" w:name="_Toc520097631"/>
      <w:bookmarkStart w:id="245" w:name="_Toc520270666"/>
      <w:bookmarkStart w:id="246" w:name="_Toc520271016"/>
      <w:bookmarkStart w:id="247" w:name="_Toc520271133"/>
      <w:bookmarkStart w:id="248" w:name="_Toc520097632"/>
      <w:bookmarkStart w:id="249" w:name="_Toc520270667"/>
      <w:bookmarkStart w:id="250" w:name="_Toc520271017"/>
      <w:bookmarkStart w:id="251" w:name="_Toc520271134"/>
      <w:bookmarkStart w:id="252" w:name="_Toc520097633"/>
      <w:bookmarkStart w:id="253" w:name="_Toc520270668"/>
      <w:bookmarkStart w:id="254" w:name="_Toc520271018"/>
      <w:bookmarkStart w:id="255" w:name="_Toc520271135"/>
      <w:bookmarkStart w:id="256" w:name="_Toc520097634"/>
      <w:bookmarkStart w:id="257" w:name="_Toc520270669"/>
      <w:bookmarkStart w:id="258" w:name="_Toc520271019"/>
      <w:bookmarkStart w:id="259" w:name="_Toc520271136"/>
      <w:bookmarkStart w:id="260" w:name="_Toc520097635"/>
      <w:bookmarkStart w:id="261" w:name="_Toc520270670"/>
      <w:bookmarkStart w:id="262" w:name="_Toc520271020"/>
      <w:bookmarkStart w:id="263" w:name="_Toc520271137"/>
      <w:bookmarkStart w:id="264" w:name="_Toc520097636"/>
      <w:bookmarkStart w:id="265" w:name="_Toc520270671"/>
      <w:bookmarkStart w:id="266" w:name="_Toc520271021"/>
      <w:bookmarkStart w:id="267" w:name="_Toc520271138"/>
      <w:bookmarkStart w:id="268" w:name="_Toc520097637"/>
      <w:bookmarkStart w:id="269" w:name="_Toc520270672"/>
      <w:bookmarkStart w:id="270" w:name="_Toc520271022"/>
      <w:bookmarkStart w:id="271" w:name="_Toc520271139"/>
      <w:bookmarkStart w:id="272" w:name="_Toc520097638"/>
      <w:bookmarkStart w:id="273" w:name="_Toc520270673"/>
      <w:bookmarkStart w:id="274" w:name="_Toc520271023"/>
      <w:bookmarkStart w:id="275" w:name="_Toc520271140"/>
      <w:bookmarkStart w:id="276" w:name="_Toc520097639"/>
      <w:bookmarkStart w:id="277" w:name="_Toc520270674"/>
      <w:bookmarkStart w:id="278" w:name="_Toc520271024"/>
      <w:bookmarkStart w:id="279" w:name="_Toc520271141"/>
      <w:bookmarkStart w:id="280" w:name="_Toc520097640"/>
      <w:bookmarkStart w:id="281" w:name="_Toc520270675"/>
      <w:bookmarkStart w:id="282" w:name="_Toc520271025"/>
      <w:bookmarkStart w:id="283" w:name="_Toc520271142"/>
      <w:bookmarkStart w:id="284" w:name="_Toc520097641"/>
      <w:bookmarkStart w:id="285" w:name="_Toc520270676"/>
      <w:bookmarkStart w:id="286" w:name="_Toc520271026"/>
      <w:bookmarkStart w:id="287" w:name="_Toc520271143"/>
      <w:bookmarkStart w:id="288" w:name="_Toc520097642"/>
      <w:bookmarkStart w:id="289" w:name="_Toc520270677"/>
      <w:bookmarkStart w:id="290" w:name="_Toc520271027"/>
      <w:bookmarkStart w:id="291" w:name="_Toc520271144"/>
      <w:bookmarkStart w:id="292" w:name="_Toc520097643"/>
      <w:bookmarkStart w:id="293" w:name="_Toc520270678"/>
      <w:bookmarkStart w:id="294" w:name="_Toc520271028"/>
      <w:bookmarkStart w:id="295" w:name="_Toc520271145"/>
      <w:bookmarkStart w:id="296" w:name="_Toc520097644"/>
      <w:bookmarkStart w:id="297" w:name="_Toc520270679"/>
      <w:bookmarkStart w:id="298" w:name="_Toc520271029"/>
      <w:bookmarkStart w:id="299" w:name="_Toc520271146"/>
      <w:bookmarkStart w:id="300" w:name="_Toc520097645"/>
      <w:bookmarkStart w:id="301" w:name="_Toc520270680"/>
      <w:bookmarkStart w:id="302" w:name="_Toc520271030"/>
      <w:bookmarkStart w:id="303" w:name="_Toc520271147"/>
      <w:bookmarkStart w:id="304" w:name="_Toc520097646"/>
      <w:bookmarkStart w:id="305" w:name="_Toc520270681"/>
      <w:bookmarkStart w:id="306" w:name="_Toc520271031"/>
      <w:bookmarkStart w:id="307" w:name="_Toc520271148"/>
      <w:bookmarkStart w:id="308" w:name="_Toc520097647"/>
      <w:bookmarkStart w:id="309" w:name="_Toc520270682"/>
      <w:bookmarkStart w:id="310" w:name="_Toc520271032"/>
      <w:bookmarkStart w:id="311" w:name="_Toc520271149"/>
      <w:bookmarkStart w:id="312" w:name="_Toc520270683"/>
      <w:bookmarkStart w:id="313" w:name="_Toc520271033"/>
      <w:bookmarkStart w:id="314" w:name="_Toc520271150"/>
      <w:bookmarkStart w:id="315" w:name="_Toc520270684"/>
      <w:bookmarkStart w:id="316" w:name="_Toc520271034"/>
      <w:bookmarkStart w:id="317" w:name="_Toc520271151"/>
      <w:bookmarkStart w:id="318" w:name="_Toc520270685"/>
      <w:bookmarkStart w:id="319" w:name="_Toc520271035"/>
      <w:bookmarkStart w:id="320" w:name="_Toc520271152"/>
      <w:bookmarkStart w:id="321" w:name="_Toc520270686"/>
      <w:bookmarkStart w:id="322" w:name="_Toc520271036"/>
      <w:bookmarkStart w:id="323" w:name="_Toc520271153"/>
      <w:bookmarkStart w:id="324" w:name="_Toc520270687"/>
      <w:bookmarkStart w:id="325" w:name="_Toc520271037"/>
      <w:bookmarkStart w:id="326" w:name="_Toc520271154"/>
      <w:bookmarkStart w:id="327" w:name="_Toc520270688"/>
      <w:bookmarkStart w:id="328" w:name="_Toc520271038"/>
      <w:bookmarkStart w:id="329" w:name="_Toc520271155"/>
      <w:bookmarkStart w:id="330" w:name="_Toc520270689"/>
      <w:bookmarkStart w:id="331" w:name="_Toc520271039"/>
      <w:bookmarkStart w:id="332" w:name="_Toc520271156"/>
      <w:bookmarkStart w:id="333" w:name="_Toc520270690"/>
      <w:bookmarkStart w:id="334" w:name="_Toc520271040"/>
      <w:bookmarkStart w:id="335" w:name="_Toc520271157"/>
      <w:bookmarkStart w:id="336" w:name="_Toc520270691"/>
      <w:bookmarkStart w:id="337" w:name="_Toc520271041"/>
      <w:bookmarkStart w:id="338" w:name="_Toc520271158"/>
      <w:bookmarkStart w:id="339" w:name="_Toc520270692"/>
      <w:bookmarkStart w:id="340" w:name="_Toc520271042"/>
      <w:bookmarkStart w:id="341" w:name="_Toc520271159"/>
      <w:bookmarkStart w:id="342" w:name="_Toc520270693"/>
      <w:bookmarkStart w:id="343" w:name="_Toc520271043"/>
      <w:bookmarkStart w:id="344" w:name="_Toc520271160"/>
      <w:bookmarkStart w:id="345" w:name="_Toc520270694"/>
      <w:bookmarkStart w:id="346" w:name="_Toc520271044"/>
      <w:bookmarkStart w:id="347" w:name="_Toc520271161"/>
      <w:bookmarkStart w:id="348" w:name="_Toc520270695"/>
      <w:bookmarkStart w:id="349" w:name="_Toc520271045"/>
      <w:bookmarkStart w:id="350" w:name="_Toc520271162"/>
      <w:bookmarkStart w:id="351" w:name="_Toc520270696"/>
      <w:bookmarkStart w:id="352" w:name="_Toc520271046"/>
      <w:bookmarkStart w:id="353" w:name="_Toc520271163"/>
      <w:bookmarkStart w:id="354" w:name="_Toc520270697"/>
      <w:bookmarkStart w:id="355" w:name="_Toc520271047"/>
      <w:bookmarkStart w:id="356" w:name="_Toc520271164"/>
      <w:bookmarkStart w:id="357" w:name="_Toc520270698"/>
      <w:bookmarkEnd w:id="1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t>Finally, there are risks to the well-being of data subject</w:t>
      </w:r>
      <w:r w:rsidR="009B4841">
        <w:t xml:space="preserve">s that are not privacy related, but still must be considered in the </w:t>
      </w:r>
      <w:r w:rsidR="00E30272">
        <w:t xml:space="preserve">project </w:t>
      </w:r>
      <w:r w:rsidR="009B4841">
        <w:t xml:space="preserve">planning stage. </w:t>
      </w:r>
    </w:p>
    <w:p w14:paraId="64E04731" w14:textId="0E3FAFC8" w:rsidR="003A44A9" w:rsidRPr="0033044E" w:rsidRDefault="003A44A9" w:rsidP="001B74F4">
      <w:pPr>
        <w:pStyle w:val="ListParagraph"/>
        <w:numPr>
          <w:ilvl w:val="0"/>
          <w:numId w:val="40"/>
        </w:numPr>
        <w:ind w:left="720"/>
      </w:pPr>
      <w:r w:rsidRPr="001B74F4">
        <w:rPr>
          <w:b/>
        </w:rPr>
        <w:t>Personal injury</w:t>
      </w:r>
      <w:r>
        <w:t xml:space="preserve"> that </w:t>
      </w:r>
      <w:r w:rsidRPr="0033044E">
        <w:t>might incur because of participating in research. For example, when conducting telephone studies interviewers may contact a potential data subject who is engaged in an activity or in a setting (driving a vehicle, operating machinery, or walking in a public space) where participating might expose that individual to physical harm. A second example involves product testing</w:t>
      </w:r>
      <w:r>
        <w:t xml:space="preserve"> where data subjects might be exposed to products that cause them physical harm</w:t>
      </w:r>
      <w:r w:rsidR="00DB36E1">
        <w:t>, including use of tobacco or alcohol products.</w:t>
      </w:r>
    </w:p>
    <w:p w14:paraId="0B1807E2" w14:textId="77777777" w:rsidR="003A44A9" w:rsidRPr="0033044E" w:rsidRDefault="003A44A9" w:rsidP="001B74F4">
      <w:pPr>
        <w:pStyle w:val="ListParagraph"/>
        <w:numPr>
          <w:ilvl w:val="0"/>
          <w:numId w:val="40"/>
        </w:numPr>
        <w:ind w:left="720"/>
      </w:pPr>
      <w:r w:rsidRPr="001B74F4">
        <w:rPr>
          <w:b/>
        </w:rPr>
        <w:t xml:space="preserve">Legal jeopardy </w:t>
      </w:r>
      <w:r>
        <w:t xml:space="preserve">when data subjects </w:t>
      </w:r>
      <w:r w:rsidRPr="0033044E">
        <w:t>act as data collectors by going to specific places or performing specific tasks. Examples include taking photos or making recordings in places where this may be prohibited (government buildings, banks, schools, airport security areas, private spaces or areas including shops where notices prohibiting the use of cameras are posted).</w:t>
      </w:r>
    </w:p>
    <w:p w14:paraId="3B2275E4" w14:textId="7A0672D5" w:rsidR="00E30272" w:rsidRPr="0041590B" w:rsidRDefault="003A44A9" w:rsidP="001B74F4">
      <w:pPr>
        <w:pStyle w:val="ListParagraph"/>
        <w:numPr>
          <w:ilvl w:val="0"/>
          <w:numId w:val="40"/>
        </w:numPr>
        <w:ind w:left="720"/>
      </w:pPr>
      <w:r w:rsidRPr="001B74F4">
        <w:rPr>
          <w:b/>
        </w:rPr>
        <w:t xml:space="preserve">Financial loss </w:t>
      </w:r>
      <w:r>
        <w:t xml:space="preserve">caused by participating in research. </w:t>
      </w:r>
      <w:r w:rsidRPr="0033044E">
        <w:t>Examples include transportation costs to and from central interviewing locations or additional mobile phone charges for texting or data downloads in mobile studies.</w:t>
      </w:r>
      <w:r w:rsidRPr="001B74F4">
        <w:rPr>
          <w:lang w:val="en-GB"/>
        </w:rPr>
        <w:t xml:space="preserve"> </w:t>
      </w:r>
      <w:bookmarkStart w:id="358" w:name="_Toc520097651"/>
      <w:bookmarkStart w:id="359" w:name="_Toc520211544"/>
      <w:bookmarkStart w:id="360" w:name="_Toc520211582"/>
      <w:bookmarkStart w:id="361" w:name="_Toc520270699"/>
      <w:bookmarkStart w:id="362" w:name="_Toc520271049"/>
      <w:bookmarkStart w:id="363" w:name="_Toc520271166"/>
      <w:bookmarkStart w:id="364" w:name="_Toc520097652"/>
      <w:bookmarkStart w:id="365" w:name="_Toc520211545"/>
      <w:bookmarkStart w:id="366" w:name="_Toc520211583"/>
      <w:bookmarkStart w:id="367" w:name="_Toc520270700"/>
      <w:bookmarkStart w:id="368" w:name="_Toc520271050"/>
      <w:bookmarkStart w:id="369" w:name="_Toc520271167"/>
      <w:bookmarkStart w:id="370" w:name="_Toc520097653"/>
      <w:bookmarkStart w:id="371" w:name="_Toc520211546"/>
      <w:bookmarkStart w:id="372" w:name="_Toc520211584"/>
      <w:bookmarkStart w:id="373" w:name="_Toc520270701"/>
      <w:bookmarkStart w:id="374" w:name="_Toc520271051"/>
      <w:bookmarkStart w:id="375" w:name="_Toc520271168"/>
      <w:bookmarkStart w:id="376" w:name="_Toc520097654"/>
      <w:bookmarkStart w:id="377" w:name="_Toc520211547"/>
      <w:bookmarkStart w:id="378" w:name="_Toc520211585"/>
      <w:bookmarkStart w:id="379" w:name="_Toc520270702"/>
      <w:bookmarkStart w:id="380" w:name="_Toc520271052"/>
      <w:bookmarkStart w:id="381" w:name="_Toc520271169"/>
      <w:bookmarkStart w:id="382" w:name="_Toc520097655"/>
      <w:bookmarkStart w:id="383" w:name="_Toc520211548"/>
      <w:bookmarkStart w:id="384" w:name="_Toc520211586"/>
      <w:bookmarkStart w:id="385" w:name="_Toc520270703"/>
      <w:bookmarkStart w:id="386" w:name="_Toc520271053"/>
      <w:bookmarkStart w:id="387" w:name="_Toc520271170"/>
      <w:bookmarkStart w:id="388" w:name="_Toc520097656"/>
      <w:bookmarkStart w:id="389" w:name="_Toc520211549"/>
      <w:bookmarkStart w:id="390" w:name="_Toc520211587"/>
      <w:bookmarkStart w:id="391" w:name="_Toc520270704"/>
      <w:bookmarkStart w:id="392" w:name="_Toc520271054"/>
      <w:bookmarkStart w:id="393" w:name="_Toc520271171"/>
      <w:bookmarkStart w:id="394" w:name="_Toc520097657"/>
      <w:bookmarkStart w:id="395" w:name="_Toc520211550"/>
      <w:bookmarkStart w:id="396" w:name="_Toc520211588"/>
      <w:bookmarkStart w:id="397" w:name="_Toc520270705"/>
      <w:bookmarkStart w:id="398" w:name="_Toc520271055"/>
      <w:bookmarkStart w:id="399" w:name="_Toc520271172"/>
      <w:bookmarkStart w:id="400" w:name="_Toc520097658"/>
      <w:bookmarkStart w:id="401" w:name="_Toc520211551"/>
      <w:bookmarkStart w:id="402" w:name="_Toc520211589"/>
      <w:bookmarkStart w:id="403" w:name="_Toc520270706"/>
      <w:bookmarkStart w:id="404" w:name="_Toc520271056"/>
      <w:bookmarkStart w:id="405" w:name="_Toc520271173"/>
      <w:bookmarkStart w:id="406" w:name="_Toc520097659"/>
      <w:bookmarkStart w:id="407" w:name="_Toc520211552"/>
      <w:bookmarkStart w:id="408" w:name="_Toc520211590"/>
      <w:bookmarkStart w:id="409" w:name="_Toc520270707"/>
      <w:bookmarkStart w:id="410" w:name="_Toc520271057"/>
      <w:bookmarkStart w:id="411" w:name="_Toc520271174"/>
      <w:bookmarkStart w:id="412" w:name="_Toc520097660"/>
      <w:bookmarkStart w:id="413" w:name="_Toc520211553"/>
      <w:bookmarkStart w:id="414" w:name="_Toc520211591"/>
      <w:bookmarkStart w:id="415" w:name="_Toc520270708"/>
      <w:bookmarkStart w:id="416" w:name="_Toc520271058"/>
      <w:bookmarkStart w:id="417" w:name="_Toc520271175"/>
      <w:bookmarkStart w:id="418" w:name="_Toc520097661"/>
      <w:bookmarkStart w:id="419" w:name="_Toc520211554"/>
      <w:bookmarkStart w:id="420" w:name="_Toc520211592"/>
      <w:bookmarkStart w:id="421" w:name="_Toc520270709"/>
      <w:bookmarkStart w:id="422" w:name="_Toc520271059"/>
      <w:bookmarkStart w:id="423" w:name="_Toc520271176"/>
      <w:bookmarkStart w:id="424" w:name="_Toc520097662"/>
      <w:bookmarkStart w:id="425" w:name="_Toc520211555"/>
      <w:bookmarkStart w:id="426" w:name="_Toc520211593"/>
      <w:bookmarkStart w:id="427" w:name="_Toc520270710"/>
      <w:bookmarkStart w:id="428" w:name="_Toc520271060"/>
      <w:bookmarkStart w:id="429" w:name="_Toc520271177"/>
      <w:bookmarkStart w:id="430" w:name="_Toc520097663"/>
      <w:bookmarkStart w:id="431" w:name="_Toc520211556"/>
      <w:bookmarkStart w:id="432" w:name="_Toc520211594"/>
      <w:bookmarkStart w:id="433" w:name="_Toc520270711"/>
      <w:bookmarkStart w:id="434" w:name="_Toc520271061"/>
      <w:bookmarkStart w:id="435" w:name="_Toc520271178"/>
      <w:bookmarkStart w:id="436" w:name="_Toc520097664"/>
      <w:bookmarkStart w:id="437" w:name="_Toc520211557"/>
      <w:bookmarkStart w:id="438" w:name="_Toc520211595"/>
      <w:bookmarkStart w:id="439" w:name="_Toc520270712"/>
      <w:bookmarkStart w:id="440" w:name="_Toc520271062"/>
      <w:bookmarkStart w:id="441" w:name="_Toc520271179"/>
      <w:bookmarkStart w:id="442" w:name="_Toc520097665"/>
      <w:bookmarkStart w:id="443" w:name="_Toc520211558"/>
      <w:bookmarkStart w:id="444" w:name="_Toc520211596"/>
      <w:bookmarkStart w:id="445" w:name="_Toc520270713"/>
      <w:bookmarkStart w:id="446" w:name="_Toc520271063"/>
      <w:bookmarkStart w:id="447" w:name="_Toc520271180"/>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64703CEE" w14:textId="23541454" w:rsidR="0041590B" w:rsidRDefault="0041590B" w:rsidP="0041590B">
      <w:r>
        <w:t xml:space="preserve">Here again, </w:t>
      </w:r>
      <w:r w:rsidR="007C6111">
        <w:t>organisa</w:t>
      </w:r>
      <w:r>
        <w:t>tions must ensure that their employees are aware of these risks and that their research projects are designed to protect against them.</w:t>
      </w:r>
    </w:p>
    <w:p w14:paraId="41CB58FA" w14:textId="2CACF5DE" w:rsidR="00A94BE4" w:rsidRPr="00A94BE4" w:rsidRDefault="00E30272" w:rsidP="00931A70">
      <w:pPr>
        <w:pStyle w:val="Heading1"/>
      </w:pPr>
      <w:bookmarkStart w:id="448" w:name="_Toc11313781"/>
      <w:r>
        <w:t>REFERENCES</w:t>
      </w:r>
      <w:bookmarkEnd w:id="448"/>
      <w:r w:rsidR="00335FED">
        <w:t xml:space="preserve"> </w:t>
      </w:r>
      <w:bookmarkStart w:id="449" w:name="_Toc520270715"/>
      <w:bookmarkStart w:id="450" w:name="_GoBack"/>
      <w:bookmarkEnd w:id="449"/>
      <w:bookmarkEnd w:id="450"/>
    </w:p>
    <w:sectPr w:rsidR="00A94BE4" w:rsidRPr="00A94BE4" w:rsidSect="00D049DD">
      <w:headerReference w:type="default" r:id="rId15"/>
      <w:footerReference w:type="default" r:id="rId16"/>
      <w:pgSz w:w="11894" w:h="16819"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A4ACF" w14:textId="77777777" w:rsidR="007E1A0F" w:rsidRDefault="007E1A0F" w:rsidP="00D975D2">
      <w:r>
        <w:separator/>
      </w:r>
    </w:p>
  </w:endnote>
  <w:endnote w:type="continuationSeparator" w:id="0">
    <w:p w14:paraId="20184711" w14:textId="77777777" w:rsidR="007E1A0F" w:rsidRDefault="007E1A0F" w:rsidP="00D9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mbria">
    <w:charset w:val="00"/>
    <w:pitch w:val="variable"/>
    <w:family w:val="roman"/>
    <w:panose1 w:val="02020603050405020304"/>
  </w:font>
  <w:font w:name="Calibri">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2388580"/>
      <w:docPartObj>
        <w:docPartGallery w:val="Page Numbers (Bottom of Page)"/>
        <w:docPartUnique/>
      </w:docPartObj>
    </w:sdtPr>
    <w:sdtEndPr>
      <w:rPr>
        <w:rStyle w:val="PageNumber"/>
      </w:rPr>
    </w:sdtEndPr>
    <w:sdtContent>
      <w:p w14:paraId="1A5F047B" w14:textId="6D49BA0D" w:rsidR="000D4D64" w:rsidRDefault="000D4D64" w:rsidP="000D4D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58870825"/>
      <w:docPartObj>
        <w:docPartGallery w:val="Page Numbers (Bottom of Page)"/>
        <w:docPartUnique/>
      </w:docPartObj>
    </w:sdtPr>
    <w:sdtEndPr>
      <w:rPr>
        <w:rStyle w:val="PageNumber"/>
      </w:rPr>
    </w:sdtEndPr>
    <w:sdtContent>
      <w:p w14:paraId="214AE03F" w14:textId="48AD1E2E" w:rsidR="000D4D64" w:rsidRDefault="000D4D64" w:rsidP="000D4D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1858B7" w14:textId="3CC3095C" w:rsidR="000D4D64" w:rsidRDefault="000D4D64" w:rsidP="00D975D2">
    <w:pPr>
      <w:pStyle w:val="Footer"/>
      <w:rPr>
        <w:rStyle w:val="PageNumber"/>
      </w:rPr>
    </w:pPr>
  </w:p>
  <w:p w14:paraId="4E740609" w14:textId="77777777" w:rsidR="000D4D64" w:rsidRDefault="000D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6913282"/>
      <w:docPartObj>
        <w:docPartGallery w:val="Page Numbers (Bottom of Page)"/>
        <w:docPartUnique/>
      </w:docPartObj>
    </w:sdtPr>
    <w:sdtEndPr>
      <w:rPr>
        <w:rStyle w:val="PageNumber"/>
      </w:rPr>
    </w:sdtEndPr>
    <w:sdtContent>
      <w:p w14:paraId="2FB4A122" w14:textId="74B6733A" w:rsidR="000D4D64" w:rsidRDefault="007E1A0F" w:rsidP="000D4D64">
        <w:pPr>
          <w:pStyle w:val="Footer"/>
          <w:framePr w:wrap="none" w:vAnchor="text" w:hAnchor="margin" w:xAlign="center" w:y="1"/>
          <w:rPr>
            <w:rStyle w:val="PageNumber"/>
          </w:rPr>
        </w:pPr>
      </w:p>
    </w:sdtContent>
  </w:sdt>
  <w:p w14:paraId="65FCD642" w14:textId="140FE312" w:rsidR="000D4D64" w:rsidRDefault="000D4D64" w:rsidP="005A06A5">
    <w:pPr>
      <w:pStyle w:val="Footer"/>
      <w:tabs>
        <w:tab w:val="clear" w:pos="4680"/>
        <w:tab w:val="clear" w:pos="9360"/>
        <w:tab w:val="left" w:pos="357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6728144"/>
      <w:docPartObj>
        <w:docPartGallery w:val="Page Numbers (Bottom of Page)"/>
        <w:docPartUnique/>
      </w:docPartObj>
    </w:sdtPr>
    <w:sdtEndPr>
      <w:rPr>
        <w:rStyle w:val="PageNumber"/>
      </w:rPr>
    </w:sdtEndPr>
    <w:sdtContent>
      <w:p w14:paraId="34D69B8F" w14:textId="50326CC2" w:rsidR="000D4D64" w:rsidRDefault="000D4D64" w:rsidP="000D4D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201D14" w14:textId="1DBE5AF8" w:rsidR="000D4D64" w:rsidRDefault="000D4D64" w:rsidP="00D975D2">
    <w:pPr>
      <w:pStyle w:val="Footer"/>
      <w:rPr>
        <w:rStyle w:val="PageNumber"/>
      </w:rPr>
    </w:pPr>
  </w:p>
  <w:p w14:paraId="5A4E158A" w14:textId="77777777" w:rsidR="000D4D64" w:rsidRPr="00A2065A" w:rsidRDefault="000D4D64" w:rsidP="00D9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5C867" w14:textId="77777777" w:rsidR="007E1A0F" w:rsidRDefault="007E1A0F" w:rsidP="00D975D2">
      <w:r>
        <w:separator/>
      </w:r>
    </w:p>
  </w:footnote>
  <w:footnote w:type="continuationSeparator" w:id="0">
    <w:p w14:paraId="1F23BCF6" w14:textId="77777777" w:rsidR="007E1A0F" w:rsidRDefault="007E1A0F" w:rsidP="00D975D2">
      <w:r>
        <w:continuationSeparator/>
      </w:r>
    </w:p>
  </w:footnote>
  <w:footnote w:id="1">
    <w:p w14:paraId="167A7A21" w14:textId="38CD1D41" w:rsidR="000D4D64" w:rsidRPr="00E01173" w:rsidRDefault="000D4D64">
      <w:pPr>
        <w:pStyle w:val="FootnoteText"/>
        <w:rPr>
          <w:sz w:val="20"/>
          <w:szCs w:val="20"/>
        </w:rPr>
      </w:pPr>
      <w:r>
        <w:rPr>
          <w:rStyle w:val="FootnoteReference"/>
        </w:rPr>
        <w:footnoteRef/>
      </w:r>
      <w:r>
        <w:t xml:space="preserve"> </w:t>
      </w:r>
      <w:r>
        <w:rPr>
          <w:sz w:val="20"/>
          <w:szCs w:val="20"/>
        </w:rPr>
        <w:t>One exception is the use of personal data for quality assurance.</w:t>
      </w:r>
    </w:p>
  </w:footnote>
  <w:footnote w:id="2">
    <w:p w14:paraId="102EF295" w14:textId="59B71CAC" w:rsidR="000D4D64" w:rsidRDefault="000D4D64" w:rsidP="00702905">
      <w:pPr>
        <w:pStyle w:val="FootnoteText"/>
      </w:pPr>
      <w:r>
        <w:rPr>
          <w:rStyle w:val="FootnoteReference"/>
        </w:rPr>
        <w:footnoteRef/>
      </w:r>
      <w:r>
        <w:t xml:space="preserve"> </w:t>
      </w:r>
      <w:r w:rsidRPr="008E67A9">
        <w:rPr>
          <w:sz w:val="20"/>
          <w:szCs w:val="20"/>
        </w:rPr>
        <w:t xml:space="preserve">For an especially useful discussion of PIAs refer to the ICO publication, </w:t>
      </w:r>
      <w:hyperlink r:id="rId1" w:history="1">
        <w:r w:rsidRPr="008E67A9">
          <w:rPr>
            <w:rStyle w:val="Hyperlink"/>
            <w:sz w:val="20"/>
            <w:szCs w:val="20"/>
          </w:rPr>
          <w:t>Conducting Privacy Impact Assessments: Code of Practice</w:t>
        </w:r>
      </w:hyperlink>
      <w:r w:rsidRPr="009614D8">
        <w:t>.</w:t>
      </w:r>
    </w:p>
  </w:footnote>
  <w:footnote w:id="3">
    <w:p w14:paraId="5CDCF83A" w14:textId="77777777" w:rsidR="000D4D64" w:rsidRPr="00A6402B" w:rsidRDefault="000D4D64">
      <w:pPr>
        <w:pStyle w:val="FootnoteText"/>
      </w:pPr>
      <w:r>
        <w:rPr>
          <w:rStyle w:val="FootnoteReference"/>
        </w:rPr>
        <w:footnoteRef/>
      </w:r>
      <w:r>
        <w:t xml:space="preserve"> </w:t>
      </w:r>
      <w:r w:rsidRPr="00DB36E1">
        <w:rPr>
          <w:sz w:val="20"/>
          <w:szCs w:val="20"/>
        </w:rPr>
        <w:t xml:space="preserve">For further discussion see Future of Privacy Forum (2017), </w:t>
      </w:r>
      <w:hyperlink r:id="rId2" w:history="1">
        <w:r w:rsidRPr="00DB36E1">
          <w:rPr>
            <w:rStyle w:val="Hyperlink"/>
            <w:sz w:val="20"/>
            <w:szCs w:val="20"/>
          </w:rPr>
          <w:t>“Unfairness by Algorithm: Distilling the Harms of Automated Decision-Making.”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039BE" w14:textId="77777777" w:rsidR="000D4D64" w:rsidRDefault="000D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BAA4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971CA"/>
    <w:multiLevelType w:val="multilevel"/>
    <w:tmpl w:val="EAF8CDBC"/>
    <w:lvl w:ilvl="0">
      <w:start w:val="1"/>
      <w:numFmt w:val="decimal"/>
      <w:lvlText w:val="%1."/>
      <w:lvlJc w:val="left"/>
      <w:pPr>
        <w:ind w:left="720" w:hanging="360"/>
      </w:pPr>
      <w:rPr>
        <w:rFonts w:hint="default"/>
        <w:color w:val="2E74B5" w:themeColor="accent1" w:themeShade="BF"/>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1EF6C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53E31"/>
    <w:multiLevelType w:val="multilevel"/>
    <w:tmpl w:val="5E4CE5C8"/>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E5139"/>
    <w:multiLevelType w:val="hybridMultilevel"/>
    <w:tmpl w:val="5A28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940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6C7278"/>
    <w:multiLevelType w:val="hybridMultilevel"/>
    <w:tmpl w:val="92506A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A63BD"/>
    <w:multiLevelType w:val="hybridMultilevel"/>
    <w:tmpl w:val="82685EA8"/>
    <w:lvl w:ilvl="0" w:tplc="C850548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E377B"/>
    <w:multiLevelType w:val="hybridMultilevel"/>
    <w:tmpl w:val="72FC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A3401"/>
    <w:multiLevelType w:val="hybridMultilevel"/>
    <w:tmpl w:val="F6326366"/>
    <w:lvl w:ilvl="0" w:tplc="A9940206">
      <w:start w:val="1"/>
      <w:numFmt w:val="decimal"/>
      <w:lvlText w:val="%1."/>
      <w:lvlJc w:val="left"/>
      <w:pPr>
        <w:tabs>
          <w:tab w:val="num" w:pos="720"/>
        </w:tabs>
        <w:ind w:left="720" w:hanging="360"/>
      </w:pPr>
    </w:lvl>
    <w:lvl w:ilvl="1" w:tplc="2A1A6E2E" w:tentative="1">
      <w:start w:val="1"/>
      <w:numFmt w:val="decimal"/>
      <w:lvlText w:val="%2."/>
      <w:lvlJc w:val="left"/>
      <w:pPr>
        <w:tabs>
          <w:tab w:val="num" w:pos="1440"/>
        </w:tabs>
        <w:ind w:left="1440" w:hanging="360"/>
      </w:pPr>
    </w:lvl>
    <w:lvl w:ilvl="2" w:tplc="4F0CEAAE" w:tentative="1">
      <w:start w:val="1"/>
      <w:numFmt w:val="decimal"/>
      <w:lvlText w:val="%3."/>
      <w:lvlJc w:val="left"/>
      <w:pPr>
        <w:tabs>
          <w:tab w:val="num" w:pos="2160"/>
        </w:tabs>
        <w:ind w:left="2160" w:hanging="360"/>
      </w:pPr>
    </w:lvl>
    <w:lvl w:ilvl="3" w:tplc="B5B46C56" w:tentative="1">
      <w:start w:val="1"/>
      <w:numFmt w:val="decimal"/>
      <w:lvlText w:val="%4."/>
      <w:lvlJc w:val="left"/>
      <w:pPr>
        <w:tabs>
          <w:tab w:val="num" w:pos="2880"/>
        </w:tabs>
        <w:ind w:left="2880" w:hanging="360"/>
      </w:pPr>
    </w:lvl>
    <w:lvl w:ilvl="4" w:tplc="B328B098" w:tentative="1">
      <w:start w:val="1"/>
      <w:numFmt w:val="decimal"/>
      <w:lvlText w:val="%5."/>
      <w:lvlJc w:val="left"/>
      <w:pPr>
        <w:tabs>
          <w:tab w:val="num" w:pos="3600"/>
        </w:tabs>
        <w:ind w:left="3600" w:hanging="360"/>
      </w:pPr>
    </w:lvl>
    <w:lvl w:ilvl="5" w:tplc="55447990" w:tentative="1">
      <w:start w:val="1"/>
      <w:numFmt w:val="decimal"/>
      <w:lvlText w:val="%6."/>
      <w:lvlJc w:val="left"/>
      <w:pPr>
        <w:tabs>
          <w:tab w:val="num" w:pos="4320"/>
        </w:tabs>
        <w:ind w:left="4320" w:hanging="360"/>
      </w:pPr>
    </w:lvl>
    <w:lvl w:ilvl="6" w:tplc="0C3011EA" w:tentative="1">
      <w:start w:val="1"/>
      <w:numFmt w:val="decimal"/>
      <w:lvlText w:val="%7."/>
      <w:lvlJc w:val="left"/>
      <w:pPr>
        <w:tabs>
          <w:tab w:val="num" w:pos="5040"/>
        </w:tabs>
        <w:ind w:left="5040" w:hanging="360"/>
      </w:pPr>
    </w:lvl>
    <w:lvl w:ilvl="7" w:tplc="7D384E14" w:tentative="1">
      <w:start w:val="1"/>
      <w:numFmt w:val="decimal"/>
      <w:lvlText w:val="%8."/>
      <w:lvlJc w:val="left"/>
      <w:pPr>
        <w:tabs>
          <w:tab w:val="num" w:pos="5760"/>
        </w:tabs>
        <w:ind w:left="5760" w:hanging="360"/>
      </w:pPr>
    </w:lvl>
    <w:lvl w:ilvl="8" w:tplc="C89CA2A4" w:tentative="1">
      <w:start w:val="1"/>
      <w:numFmt w:val="decimal"/>
      <w:lvlText w:val="%9."/>
      <w:lvlJc w:val="left"/>
      <w:pPr>
        <w:tabs>
          <w:tab w:val="num" w:pos="6480"/>
        </w:tabs>
        <w:ind w:left="6480" w:hanging="360"/>
      </w:pPr>
    </w:lvl>
  </w:abstractNum>
  <w:abstractNum w:abstractNumId="10" w15:restartNumberingAfterBreak="0">
    <w:nsid w:val="25317491"/>
    <w:multiLevelType w:val="hybridMultilevel"/>
    <w:tmpl w:val="72EE919A"/>
    <w:lvl w:ilvl="0" w:tplc="5CA003F8">
      <w:start w:val="1"/>
      <w:numFmt w:val="bullet"/>
      <w:lvlText w:val=""/>
      <w:lvlJc w:val="left"/>
      <w:pPr>
        <w:tabs>
          <w:tab w:val="num" w:pos="720"/>
        </w:tabs>
        <w:ind w:left="720" w:hanging="360"/>
      </w:pPr>
      <w:rPr>
        <w:rFonts w:ascii="Wingdings" w:hAnsi="Wingdings" w:hint="default"/>
      </w:rPr>
    </w:lvl>
    <w:lvl w:ilvl="1" w:tplc="C4E65E2A" w:tentative="1">
      <w:start w:val="1"/>
      <w:numFmt w:val="bullet"/>
      <w:lvlText w:val=""/>
      <w:lvlJc w:val="left"/>
      <w:pPr>
        <w:tabs>
          <w:tab w:val="num" w:pos="1440"/>
        </w:tabs>
        <w:ind w:left="1440" w:hanging="360"/>
      </w:pPr>
      <w:rPr>
        <w:rFonts w:ascii="Wingdings" w:hAnsi="Wingdings" w:hint="default"/>
      </w:rPr>
    </w:lvl>
    <w:lvl w:ilvl="2" w:tplc="EF46181A" w:tentative="1">
      <w:start w:val="1"/>
      <w:numFmt w:val="bullet"/>
      <w:lvlText w:val=""/>
      <w:lvlJc w:val="left"/>
      <w:pPr>
        <w:tabs>
          <w:tab w:val="num" w:pos="2160"/>
        </w:tabs>
        <w:ind w:left="2160" w:hanging="360"/>
      </w:pPr>
      <w:rPr>
        <w:rFonts w:ascii="Wingdings" w:hAnsi="Wingdings" w:hint="default"/>
      </w:rPr>
    </w:lvl>
    <w:lvl w:ilvl="3" w:tplc="11042D38" w:tentative="1">
      <w:start w:val="1"/>
      <w:numFmt w:val="bullet"/>
      <w:lvlText w:val=""/>
      <w:lvlJc w:val="left"/>
      <w:pPr>
        <w:tabs>
          <w:tab w:val="num" w:pos="2880"/>
        </w:tabs>
        <w:ind w:left="2880" w:hanging="360"/>
      </w:pPr>
      <w:rPr>
        <w:rFonts w:ascii="Wingdings" w:hAnsi="Wingdings" w:hint="default"/>
      </w:rPr>
    </w:lvl>
    <w:lvl w:ilvl="4" w:tplc="112295EE" w:tentative="1">
      <w:start w:val="1"/>
      <w:numFmt w:val="bullet"/>
      <w:lvlText w:val=""/>
      <w:lvlJc w:val="left"/>
      <w:pPr>
        <w:tabs>
          <w:tab w:val="num" w:pos="3600"/>
        </w:tabs>
        <w:ind w:left="3600" w:hanging="360"/>
      </w:pPr>
      <w:rPr>
        <w:rFonts w:ascii="Wingdings" w:hAnsi="Wingdings" w:hint="default"/>
      </w:rPr>
    </w:lvl>
    <w:lvl w:ilvl="5" w:tplc="4D203EFE" w:tentative="1">
      <w:start w:val="1"/>
      <w:numFmt w:val="bullet"/>
      <w:lvlText w:val=""/>
      <w:lvlJc w:val="left"/>
      <w:pPr>
        <w:tabs>
          <w:tab w:val="num" w:pos="4320"/>
        </w:tabs>
        <w:ind w:left="4320" w:hanging="360"/>
      </w:pPr>
      <w:rPr>
        <w:rFonts w:ascii="Wingdings" w:hAnsi="Wingdings" w:hint="default"/>
      </w:rPr>
    </w:lvl>
    <w:lvl w:ilvl="6" w:tplc="05F28062" w:tentative="1">
      <w:start w:val="1"/>
      <w:numFmt w:val="bullet"/>
      <w:lvlText w:val=""/>
      <w:lvlJc w:val="left"/>
      <w:pPr>
        <w:tabs>
          <w:tab w:val="num" w:pos="5040"/>
        </w:tabs>
        <w:ind w:left="5040" w:hanging="360"/>
      </w:pPr>
      <w:rPr>
        <w:rFonts w:ascii="Wingdings" w:hAnsi="Wingdings" w:hint="default"/>
      </w:rPr>
    </w:lvl>
    <w:lvl w:ilvl="7" w:tplc="A34AC388" w:tentative="1">
      <w:start w:val="1"/>
      <w:numFmt w:val="bullet"/>
      <w:lvlText w:val=""/>
      <w:lvlJc w:val="left"/>
      <w:pPr>
        <w:tabs>
          <w:tab w:val="num" w:pos="5760"/>
        </w:tabs>
        <w:ind w:left="5760" w:hanging="360"/>
      </w:pPr>
      <w:rPr>
        <w:rFonts w:ascii="Wingdings" w:hAnsi="Wingdings" w:hint="default"/>
      </w:rPr>
    </w:lvl>
    <w:lvl w:ilvl="8" w:tplc="CE8EC3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E7BFE"/>
    <w:multiLevelType w:val="multilevel"/>
    <w:tmpl w:val="8AE4DD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380ECF"/>
    <w:multiLevelType w:val="hybridMultilevel"/>
    <w:tmpl w:val="B6D8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F48A3"/>
    <w:multiLevelType w:val="hybridMultilevel"/>
    <w:tmpl w:val="9CC227EC"/>
    <w:lvl w:ilvl="0" w:tplc="BC42D58A">
      <w:start w:val="1"/>
      <w:numFmt w:val="decimal"/>
      <w:lvlText w:val="%1."/>
      <w:lvlJc w:val="left"/>
      <w:pPr>
        <w:ind w:left="720" w:hanging="360"/>
      </w:pPr>
      <w:rPr>
        <w:rFonts w:asciiTheme="minorHAnsi" w:hAnsiTheme="minorHAnsi" w:cs="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64610D"/>
    <w:multiLevelType w:val="hybridMultilevel"/>
    <w:tmpl w:val="FA60D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8D705F"/>
    <w:multiLevelType w:val="hybridMultilevel"/>
    <w:tmpl w:val="850461F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D173D3"/>
    <w:multiLevelType w:val="hybridMultilevel"/>
    <w:tmpl w:val="8FB0C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963F21"/>
    <w:multiLevelType w:val="multilevel"/>
    <w:tmpl w:val="D2C2E2D2"/>
    <w:lvl w:ilvl="0">
      <w:start w:val="1"/>
      <w:numFmt w:val="bullet"/>
      <w:pStyle w:val="ListParagraph"/>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434CB3"/>
    <w:multiLevelType w:val="multilevel"/>
    <w:tmpl w:val="5C6AD402"/>
    <w:lvl w:ilvl="0">
      <w:start w:val="1"/>
      <w:numFmt w:val="decimal"/>
      <w:lvlText w:val="%1."/>
      <w:lvlJc w:val="left"/>
      <w:pPr>
        <w:tabs>
          <w:tab w:val="left" w:pos="504"/>
        </w:tabs>
        <w:ind w:left="720"/>
      </w:pPr>
      <w:rPr>
        <w:rFonts w:ascii="Calibri" w:eastAsia="Calibri" w:hAnsi="Calibri"/>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4E4046"/>
    <w:multiLevelType w:val="hybridMultilevel"/>
    <w:tmpl w:val="2662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17BA2"/>
    <w:multiLevelType w:val="hybridMultilevel"/>
    <w:tmpl w:val="B9B0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A5267"/>
    <w:multiLevelType w:val="hybridMultilevel"/>
    <w:tmpl w:val="1CB468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756B03"/>
    <w:multiLevelType w:val="multilevel"/>
    <w:tmpl w:val="5976770E"/>
    <w:lvl w:ilvl="0">
      <w:start w:val="1"/>
      <w:numFmt w:val="decimal"/>
      <w:lvlText w:val="%1."/>
      <w:lvlJc w:val="left"/>
      <w:pPr>
        <w:tabs>
          <w:tab w:val="left" w:pos="360"/>
        </w:tabs>
        <w:ind w:left="720"/>
      </w:pPr>
      <w:rPr>
        <w:rFonts w:ascii="Calibri" w:eastAsia="Calibri" w:hAnsi="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C43FAE"/>
    <w:multiLevelType w:val="hybridMultilevel"/>
    <w:tmpl w:val="65C4A9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D919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D56BA7"/>
    <w:multiLevelType w:val="hybridMultilevel"/>
    <w:tmpl w:val="8C147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13086"/>
    <w:multiLevelType w:val="multilevel"/>
    <w:tmpl w:val="30580BA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FFB6229"/>
    <w:multiLevelType w:val="multilevel"/>
    <w:tmpl w:val="33887A6C"/>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B644B5"/>
    <w:multiLevelType w:val="hybridMultilevel"/>
    <w:tmpl w:val="1EBC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860A5"/>
    <w:multiLevelType w:val="hybridMultilevel"/>
    <w:tmpl w:val="4342A828"/>
    <w:lvl w:ilvl="0" w:tplc="902A186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E6BF9"/>
    <w:multiLevelType w:val="hybridMultilevel"/>
    <w:tmpl w:val="F3F0D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967DBD"/>
    <w:multiLevelType w:val="hybridMultilevel"/>
    <w:tmpl w:val="2B34B26C"/>
    <w:lvl w:ilvl="0" w:tplc="6964A162">
      <w:start w:val="1"/>
      <w:numFmt w:val="bullet"/>
      <w:lvlText w:val=""/>
      <w:lvlJc w:val="left"/>
      <w:pPr>
        <w:tabs>
          <w:tab w:val="num" w:pos="720"/>
        </w:tabs>
        <w:ind w:left="720" w:hanging="360"/>
      </w:pPr>
      <w:rPr>
        <w:rFonts w:ascii="Wingdings" w:hAnsi="Wingdings" w:hint="default"/>
      </w:rPr>
    </w:lvl>
    <w:lvl w:ilvl="1" w:tplc="B16C17A0" w:tentative="1">
      <w:start w:val="1"/>
      <w:numFmt w:val="bullet"/>
      <w:lvlText w:val=""/>
      <w:lvlJc w:val="left"/>
      <w:pPr>
        <w:tabs>
          <w:tab w:val="num" w:pos="1440"/>
        </w:tabs>
        <w:ind w:left="1440" w:hanging="360"/>
      </w:pPr>
      <w:rPr>
        <w:rFonts w:ascii="Wingdings" w:hAnsi="Wingdings" w:hint="default"/>
      </w:rPr>
    </w:lvl>
    <w:lvl w:ilvl="2" w:tplc="B7C0F034" w:tentative="1">
      <w:start w:val="1"/>
      <w:numFmt w:val="bullet"/>
      <w:lvlText w:val=""/>
      <w:lvlJc w:val="left"/>
      <w:pPr>
        <w:tabs>
          <w:tab w:val="num" w:pos="2160"/>
        </w:tabs>
        <w:ind w:left="2160" w:hanging="360"/>
      </w:pPr>
      <w:rPr>
        <w:rFonts w:ascii="Wingdings" w:hAnsi="Wingdings" w:hint="default"/>
      </w:rPr>
    </w:lvl>
    <w:lvl w:ilvl="3" w:tplc="A8B6E6C0" w:tentative="1">
      <w:start w:val="1"/>
      <w:numFmt w:val="bullet"/>
      <w:lvlText w:val=""/>
      <w:lvlJc w:val="left"/>
      <w:pPr>
        <w:tabs>
          <w:tab w:val="num" w:pos="2880"/>
        </w:tabs>
        <w:ind w:left="2880" w:hanging="360"/>
      </w:pPr>
      <w:rPr>
        <w:rFonts w:ascii="Wingdings" w:hAnsi="Wingdings" w:hint="default"/>
      </w:rPr>
    </w:lvl>
    <w:lvl w:ilvl="4" w:tplc="DFB25360" w:tentative="1">
      <w:start w:val="1"/>
      <w:numFmt w:val="bullet"/>
      <w:lvlText w:val=""/>
      <w:lvlJc w:val="left"/>
      <w:pPr>
        <w:tabs>
          <w:tab w:val="num" w:pos="3600"/>
        </w:tabs>
        <w:ind w:left="3600" w:hanging="360"/>
      </w:pPr>
      <w:rPr>
        <w:rFonts w:ascii="Wingdings" w:hAnsi="Wingdings" w:hint="default"/>
      </w:rPr>
    </w:lvl>
    <w:lvl w:ilvl="5" w:tplc="E91A319A" w:tentative="1">
      <w:start w:val="1"/>
      <w:numFmt w:val="bullet"/>
      <w:lvlText w:val=""/>
      <w:lvlJc w:val="left"/>
      <w:pPr>
        <w:tabs>
          <w:tab w:val="num" w:pos="4320"/>
        </w:tabs>
        <w:ind w:left="4320" w:hanging="360"/>
      </w:pPr>
      <w:rPr>
        <w:rFonts w:ascii="Wingdings" w:hAnsi="Wingdings" w:hint="default"/>
      </w:rPr>
    </w:lvl>
    <w:lvl w:ilvl="6" w:tplc="380ED690" w:tentative="1">
      <w:start w:val="1"/>
      <w:numFmt w:val="bullet"/>
      <w:lvlText w:val=""/>
      <w:lvlJc w:val="left"/>
      <w:pPr>
        <w:tabs>
          <w:tab w:val="num" w:pos="5040"/>
        </w:tabs>
        <w:ind w:left="5040" w:hanging="360"/>
      </w:pPr>
      <w:rPr>
        <w:rFonts w:ascii="Wingdings" w:hAnsi="Wingdings" w:hint="default"/>
      </w:rPr>
    </w:lvl>
    <w:lvl w:ilvl="7" w:tplc="0C2077C2" w:tentative="1">
      <w:start w:val="1"/>
      <w:numFmt w:val="bullet"/>
      <w:lvlText w:val=""/>
      <w:lvlJc w:val="left"/>
      <w:pPr>
        <w:tabs>
          <w:tab w:val="num" w:pos="5760"/>
        </w:tabs>
        <w:ind w:left="5760" w:hanging="360"/>
      </w:pPr>
      <w:rPr>
        <w:rFonts w:ascii="Wingdings" w:hAnsi="Wingdings" w:hint="default"/>
      </w:rPr>
    </w:lvl>
    <w:lvl w:ilvl="8" w:tplc="BB00797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9B63F6"/>
    <w:multiLevelType w:val="multilevel"/>
    <w:tmpl w:val="517C5B46"/>
    <w:lvl w:ilvl="0">
      <w:start w:val="10"/>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0A1D98"/>
    <w:multiLevelType w:val="multilevel"/>
    <w:tmpl w:val="07800DEE"/>
    <w:lvl w:ilvl="0">
      <w:start w:val="1"/>
      <w:numFmt w:val="decimal"/>
      <w:lvlText w:val="%1."/>
      <w:lvlJc w:val="left"/>
      <w:pPr>
        <w:tabs>
          <w:tab w:val="left" w:pos="360"/>
        </w:tabs>
        <w:ind w:left="720"/>
      </w:pPr>
      <w:rPr>
        <w:rFonts w:ascii="Cambria" w:eastAsia="Cambria" w:hAnsi="Cambria"/>
        <w:b/>
        <w:strike w:val="0"/>
        <w:color w:val="0865AB"/>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461715"/>
    <w:multiLevelType w:val="multilevel"/>
    <w:tmpl w:val="86722CE0"/>
    <w:lvl w:ilvl="0">
      <w:start w:val="1"/>
      <w:numFmt w:val="bullet"/>
      <w:lvlText w:val="·"/>
      <w:lvlJc w:val="left"/>
      <w:pPr>
        <w:tabs>
          <w:tab w:val="left" w:pos="288"/>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DF7231"/>
    <w:multiLevelType w:val="hybridMultilevel"/>
    <w:tmpl w:val="0C2E9F9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C9A764D"/>
    <w:multiLevelType w:val="multilevel"/>
    <w:tmpl w:val="7586F58C"/>
    <w:lvl w:ilvl="0">
      <w:start w:val="5"/>
      <w:numFmt w:val="decimal"/>
      <w:lvlText w:val="%1."/>
      <w:lvlJc w:val="left"/>
      <w:pPr>
        <w:ind w:left="720"/>
      </w:pPr>
      <w:rPr>
        <w:rFonts w:ascii="Cambria" w:eastAsia="Cambria" w:hAnsi="Cambria"/>
        <w:strike w:val="0"/>
        <w:color w:val="0865AB"/>
        <w:spacing w:val="-1"/>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EA5CCF"/>
    <w:multiLevelType w:val="hybridMultilevel"/>
    <w:tmpl w:val="546C1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17"/>
  </w:num>
  <w:num w:numId="4">
    <w:abstractNumId w:val="27"/>
  </w:num>
  <w:num w:numId="5">
    <w:abstractNumId w:val="36"/>
  </w:num>
  <w:num w:numId="6">
    <w:abstractNumId w:val="22"/>
  </w:num>
  <w:num w:numId="7">
    <w:abstractNumId w:val="34"/>
  </w:num>
  <w:num w:numId="8">
    <w:abstractNumId w:val="28"/>
  </w:num>
  <w:num w:numId="9">
    <w:abstractNumId w:val="0"/>
  </w:num>
  <w:num w:numId="10">
    <w:abstractNumId w:val="26"/>
  </w:num>
  <w:num w:numId="11">
    <w:abstractNumId w:val="4"/>
  </w:num>
  <w:num w:numId="12">
    <w:abstractNumId w:val="31"/>
  </w:num>
  <w:num w:numId="13">
    <w:abstractNumId w:val="10"/>
  </w:num>
  <w:num w:numId="14">
    <w:abstractNumId w:val="35"/>
  </w:num>
  <w:num w:numId="15">
    <w:abstractNumId w:val="21"/>
  </w:num>
  <w:num w:numId="16">
    <w:abstractNumId w:val="6"/>
  </w:num>
  <w:num w:numId="17">
    <w:abstractNumId w:val="12"/>
  </w:num>
  <w:num w:numId="18">
    <w:abstractNumId w:val="8"/>
  </w:num>
  <w:num w:numId="19">
    <w:abstractNumId w:val="25"/>
  </w:num>
  <w:num w:numId="20">
    <w:abstractNumId w:val="20"/>
  </w:num>
  <w:num w:numId="21">
    <w:abstractNumId w:val="15"/>
  </w:num>
  <w:num w:numId="22">
    <w:abstractNumId w:val="19"/>
  </w:num>
  <w:num w:numId="23">
    <w:abstractNumId w:val="24"/>
  </w:num>
  <w:num w:numId="24">
    <w:abstractNumId w:val="5"/>
  </w:num>
  <w:num w:numId="25">
    <w:abstractNumId w:val="2"/>
  </w:num>
  <w:num w:numId="26">
    <w:abstractNumId w:val="1"/>
  </w:num>
  <w:num w:numId="27">
    <w:abstractNumId w:val="37"/>
  </w:num>
  <w:num w:numId="28">
    <w:abstractNumId w:val="11"/>
  </w:num>
  <w:num w:numId="29">
    <w:abstractNumId w:val="7"/>
  </w:num>
  <w:num w:numId="30">
    <w:abstractNumId w:val="7"/>
    <w:lvlOverride w:ilvl="0">
      <w:startOverride w:val="1"/>
    </w:lvlOverride>
  </w:num>
  <w:num w:numId="31">
    <w:abstractNumId w:val="32"/>
  </w:num>
  <w:num w:numId="32">
    <w:abstractNumId w:val="3"/>
  </w:num>
  <w:num w:numId="33">
    <w:abstractNumId w:val="23"/>
  </w:num>
  <w:num w:numId="34">
    <w:abstractNumId w:val="30"/>
  </w:num>
  <w:num w:numId="35">
    <w:abstractNumId w:val="29"/>
  </w:num>
  <w:num w:numId="36">
    <w:abstractNumId w:val="9"/>
    <w:lvlOverride w:ilvl="0">
      <w:startOverride w:val="1"/>
    </w:lvlOverride>
  </w:num>
  <w:num w:numId="37">
    <w:abstractNumId w:val="9"/>
  </w:num>
  <w:num w:numId="38">
    <w:abstractNumId w:val="13"/>
  </w:num>
  <w:num w:numId="39">
    <w:abstractNumId w:val="1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C6"/>
    <w:rsid w:val="000070E5"/>
    <w:rsid w:val="00021730"/>
    <w:rsid w:val="000415EC"/>
    <w:rsid w:val="0004710A"/>
    <w:rsid w:val="00047304"/>
    <w:rsid w:val="00052745"/>
    <w:rsid w:val="00064D7C"/>
    <w:rsid w:val="0008432B"/>
    <w:rsid w:val="0008539F"/>
    <w:rsid w:val="0008583A"/>
    <w:rsid w:val="000871F2"/>
    <w:rsid w:val="000A5EBA"/>
    <w:rsid w:val="000A7215"/>
    <w:rsid w:val="000B2B4D"/>
    <w:rsid w:val="000D02A7"/>
    <w:rsid w:val="000D29E8"/>
    <w:rsid w:val="000D2D4E"/>
    <w:rsid w:val="000D4D64"/>
    <w:rsid w:val="000F5B65"/>
    <w:rsid w:val="00107A4C"/>
    <w:rsid w:val="00135A65"/>
    <w:rsid w:val="0013670D"/>
    <w:rsid w:val="00142A72"/>
    <w:rsid w:val="00142D87"/>
    <w:rsid w:val="00153407"/>
    <w:rsid w:val="00164323"/>
    <w:rsid w:val="00164A20"/>
    <w:rsid w:val="001766A4"/>
    <w:rsid w:val="0019757B"/>
    <w:rsid w:val="001A036B"/>
    <w:rsid w:val="001A5BA9"/>
    <w:rsid w:val="001B0395"/>
    <w:rsid w:val="001B2A1B"/>
    <w:rsid w:val="001B74F4"/>
    <w:rsid w:val="001D1451"/>
    <w:rsid w:val="001D2246"/>
    <w:rsid w:val="001D639D"/>
    <w:rsid w:val="001E60DC"/>
    <w:rsid w:val="001F1E5E"/>
    <w:rsid w:val="001F4741"/>
    <w:rsid w:val="001F524D"/>
    <w:rsid w:val="00203828"/>
    <w:rsid w:val="00203D19"/>
    <w:rsid w:val="002067C4"/>
    <w:rsid w:val="002211B8"/>
    <w:rsid w:val="002274F4"/>
    <w:rsid w:val="002363E0"/>
    <w:rsid w:val="0023715E"/>
    <w:rsid w:val="00241FA3"/>
    <w:rsid w:val="002456AF"/>
    <w:rsid w:val="00245F9C"/>
    <w:rsid w:val="00252787"/>
    <w:rsid w:val="00257B29"/>
    <w:rsid w:val="002642E9"/>
    <w:rsid w:val="00267D80"/>
    <w:rsid w:val="002917E0"/>
    <w:rsid w:val="00292394"/>
    <w:rsid w:val="00295E2F"/>
    <w:rsid w:val="002A28FD"/>
    <w:rsid w:val="002A7CCD"/>
    <w:rsid w:val="002A7DCB"/>
    <w:rsid w:val="002B522F"/>
    <w:rsid w:val="002C6826"/>
    <w:rsid w:val="002D50DA"/>
    <w:rsid w:val="002E4D01"/>
    <w:rsid w:val="002F4977"/>
    <w:rsid w:val="002F6E91"/>
    <w:rsid w:val="002F7AB5"/>
    <w:rsid w:val="00314164"/>
    <w:rsid w:val="00320911"/>
    <w:rsid w:val="003248A9"/>
    <w:rsid w:val="00324C47"/>
    <w:rsid w:val="00326739"/>
    <w:rsid w:val="0033044E"/>
    <w:rsid w:val="00335FED"/>
    <w:rsid w:val="00346D2B"/>
    <w:rsid w:val="00347A8F"/>
    <w:rsid w:val="00353E7A"/>
    <w:rsid w:val="00354E44"/>
    <w:rsid w:val="00360E84"/>
    <w:rsid w:val="00364579"/>
    <w:rsid w:val="003820CA"/>
    <w:rsid w:val="00387635"/>
    <w:rsid w:val="003A22E2"/>
    <w:rsid w:val="003A33D9"/>
    <w:rsid w:val="003A44A9"/>
    <w:rsid w:val="003A6EFE"/>
    <w:rsid w:val="003C52DB"/>
    <w:rsid w:val="003D088D"/>
    <w:rsid w:val="003F04F1"/>
    <w:rsid w:val="00405B02"/>
    <w:rsid w:val="0040775B"/>
    <w:rsid w:val="0041285A"/>
    <w:rsid w:val="0041303D"/>
    <w:rsid w:val="0041590B"/>
    <w:rsid w:val="00427D67"/>
    <w:rsid w:val="00433A51"/>
    <w:rsid w:val="004375A1"/>
    <w:rsid w:val="00446084"/>
    <w:rsid w:val="00453A4F"/>
    <w:rsid w:val="0047698D"/>
    <w:rsid w:val="00491F7C"/>
    <w:rsid w:val="004924F0"/>
    <w:rsid w:val="004951FD"/>
    <w:rsid w:val="004B2185"/>
    <w:rsid w:val="004B2B42"/>
    <w:rsid w:val="004C65B5"/>
    <w:rsid w:val="004C6BF0"/>
    <w:rsid w:val="004D301D"/>
    <w:rsid w:val="004E68BF"/>
    <w:rsid w:val="004F60BD"/>
    <w:rsid w:val="00507E70"/>
    <w:rsid w:val="00517E06"/>
    <w:rsid w:val="00520414"/>
    <w:rsid w:val="00522DD8"/>
    <w:rsid w:val="00523457"/>
    <w:rsid w:val="00530C4C"/>
    <w:rsid w:val="00532855"/>
    <w:rsid w:val="0053388D"/>
    <w:rsid w:val="00550D1A"/>
    <w:rsid w:val="00553439"/>
    <w:rsid w:val="00557AB2"/>
    <w:rsid w:val="00564C74"/>
    <w:rsid w:val="00567ACD"/>
    <w:rsid w:val="00570A50"/>
    <w:rsid w:val="00572D54"/>
    <w:rsid w:val="00583537"/>
    <w:rsid w:val="00585AC3"/>
    <w:rsid w:val="005938CE"/>
    <w:rsid w:val="005A06A5"/>
    <w:rsid w:val="005C1034"/>
    <w:rsid w:val="005C54D1"/>
    <w:rsid w:val="005C6D7A"/>
    <w:rsid w:val="005D53C4"/>
    <w:rsid w:val="005F0A9B"/>
    <w:rsid w:val="005F69E0"/>
    <w:rsid w:val="00604001"/>
    <w:rsid w:val="00606EE6"/>
    <w:rsid w:val="00610DF8"/>
    <w:rsid w:val="00611F2B"/>
    <w:rsid w:val="00617F05"/>
    <w:rsid w:val="006232A2"/>
    <w:rsid w:val="00641817"/>
    <w:rsid w:val="00645F65"/>
    <w:rsid w:val="00650CC7"/>
    <w:rsid w:val="006600D0"/>
    <w:rsid w:val="00660920"/>
    <w:rsid w:val="00672E91"/>
    <w:rsid w:val="00680A10"/>
    <w:rsid w:val="006817AC"/>
    <w:rsid w:val="00681BD9"/>
    <w:rsid w:val="006A038F"/>
    <w:rsid w:val="006B6922"/>
    <w:rsid w:val="006C6AB5"/>
    <w:rsid w:val="006E06DB"/>
    <w:rsid w:val="006F2586"/>
    <w:rsid w:val="006F516E"/>
    <w:rsid w:val="00702905"/>
    <w:rsid w:val="007069B7"/>
    <w:rsid w:val="00707F86"/>
    <w:rsid w:val="00710BE5"/>
    <w:rsid w:val="007150C6"/>
    <w:rsid w:val="00722BF3"/>
    <w:rsid w:val="00725BB5"/>
    <w:rsid w:val="007272E5"/>
    <w:rsid w:val="0074294C"/>
    <w:rsid w:val="007460AA"/>
    <w:rsid w:val="00771A30"/>
    <w:rsid w:val="007763AB"/>
    <w:rsid w:val="00777F89"/>
    <w:rsid w:val="00787270"/>
    <w:rsid w:val="007A0762"/>
    <w:rsid w:val="007A263F"/>
    <w:rsid w:val="007A461C"/>
    <w:rsid w:val="007B4656"/>
    <w:rsid w:val="007B60B8"/>
    <w:rsid w:val="007B751F"/>
    <w:rsid w:val="007C56D4"/>
    <w:rsid w:val="007C6111"/>
    <w:rsid w:val="007E1A0F"/>
    <w:rsid w:val="007E1B52"/>
    <w:rsid w:val="007F1630"/>
    <w:rsid w:val="007F6F22"/>
    <w:rsid w:val="008014EE"/>
    <w:rsid w:val="00806684"/>
    <w:rsid w:val="0081519C"/>
    <w:rsid w:val="008158B5"/>
    <w:rsid w:val="008206B6"/>
    <w:rsid w:val="00821DF3"/>
    <w:rsid w:val="00837E0C"/>
    <w:rsid w:val="00846BE6"/>
    <w:rsid w:val="00846C10"/>
    <w:rsid w:val="00860F18"/>
    <w:rsid w:val="00873956"/>
    <w:rsid w:val="00873E30"/>
    <w:rsid w:val="00887002"/>
    <w:rsid w:val="0089148C"/>
    <w:rsid w:val="0089772A"/>
    <w:rsid w:val="00897ABF"/>
    <w:rsid w:val="008A0A88"/>
    <w:rsid w:val="008A23BC"/>
    <w:rsid w:val="008B27DD"/>
    <w:rsid w:val="008B27F5"/>
    <w:rsid w:val="008B441A"/>
    <w:rsid w:val="008B5623"/>
    <w:rsid w:val="008D6677"/>
    <w:rsid w:val="008E1FE7"/>
    <w:rsid w:val="008E333C"/>
    <w:rsid w:val="008E4597"/>
    <w:rsid w:val="008E67A9"/>
    <w:rsid w:val="00903BFA"/>
    <w:rsid w:val="00906AD7"/>
    <w:rsid w:val="0090786D"/>
    <w:rsid w:val="0091379E"/>
    <w:rsid w:val="0092568F"/>
    <w:rsid w:val="009279A9"/>
    <w:rsid w:val="00931A70"/>
    <w:rsid w:val="009346AA"/>
    <w:rsid w:val="00944B2D"/>
    <w:rsid w:val="009614D8"/>
    <w:rsid w:val="009806E7"/>
    <w:rsid w:val="00986B8A"/>
    <w:rsid w:val="00991F50"/>
    <w:rsid w:val="00995F32"/>
    <w:rsid w:val="0099775C"/>
    <w:rsid w:val="009A6FD4"/>
    <w:rsid w:val="009B4841"/>
    <w:rsid w:val="009C50B7"/>
    <w:rsid w:val="009D328D"/>
    <w:rsid w:val="009D796D"/>
    <w:rsid w:val="009E49CB"/>
    <w:rsid w:val="009F6753"/>
    <w:rsid w:val="009F733E"/>
    <w:rsid w:val="00A00D1F"/>
    <w:rsid w:val="00A04EB9"/>
    <w:rsid w:val="00A13394"/>
    <w:rsid w:val="00A2065A"/>
    <w:rsid w:val="00A21C27"/>
    <w:rsid w:val="00A22361"/>
    <w:rsid w:val="00A23D85"/>
    <w:rsid w:val="00A27A08"/>
    <w:rsid w:val="00A341D9"/>
    <w:rsid w:val="00A424DC"/>
    <w:rsid w:val="00A42576"/>
    <w:rsid w:val="00A468E8"/>
    <w:rsid w:val="00A53BF0"/>
    <w:rsid w:val="00A54AF1"/>
    <w:rsid w:val="00A563AD"/>
    <w:rsid w:val="00A61D93"/>
    <w:rsid w:val="00A6264C"/>
    <w:rsid w:val="00A6402B"/>
    <w:rsid w:val="00A74678"/>
    <w:rsid w:val="00A76A77"/>
    <w:rsid w:val="00A81D22"/>
    <w:rsid w:val="00A93B65"/>
    <w:rsid w:val="00A94BE4"/>
    <w:rsid w:val="00A95671"/>
    <w:rsid w:val="00AB3468"/>
    <w:rsid w:val="00AB61E6"/>
    <w:rsid w:val="00AD7CDE"/>
    <w:rsid w:val="00AD7D24"/>
    <w:rsid w:val="00AE058B"/>
    <w:rsid w:val="00AE1A54"/>
    <w:rsid w:val="00AF499F"/>
    <w:rsid w:val="00B07F9E"/>
    <w:rsid w:val="00B361B6"/>
    <w:rsid w:val="00B40B75"/>
    <w:rsid w:val="00B42C4A"/>
    <w:rsid w:val="00B4358D"/>
    <w:rsid w:val="00B45353"/>
    <w:rsid w:val="00B46162"/>
    <w:rsid w:val="00B46B6D"/>
    <w:rsid w:val="00B654AD"/>
    <w:rsid w:val="00B65D76"/>
    <w:rsid w:val="00B664C6"/>
    <w:rsid w:val="00B67E0A"/>
    <w:rsid w:val="00B85629"/>
    <w:rsid w:val="00B91DA7"/>
    <w:rsid w:val="00B9433E"/>
    <w:rsid w:val="00B96D6D"/>
    <w:rsid w:val="00BB04BB"/>
    <w:rsid w:val="00BB4340"/>
    <w:rsid w:val="00BB6581"/>
    <w:rsid w:val="00BC4030"/>
    <w:rsid w:val="00BC4A2D"/>
    <w:rsid w:val="00BD5A97"/>
    <w:rsid w:val="00BD5D98"/>
    <w:rsid w:val="00BE5E03"/>
    <w:rsid w:val="00C02EEE"/>
    <w:rsid w:val="00C21CEA"/>
    <w:rsid w:val="00C31AD7"/>
    <w:rsid w:val="00C35F8C"/>
    <w:rsid w:val="00C428DE"/>
    <w:rsid w:val="00C43D4A"/>
    <w:rsid w:val="00C457C8"/>
    <w:rsid w:val="00C46293"/>
    <w:rsid w:val="00C47836"/>
    <w:rsid w:val="00C55735"/>
    <w:rsid w:val="00C56F69"/>
    <w:rsid w:val="00C57F9D"/>
    <w:rsid w:val="00C60B7A"/>
    <w:rsid w:val="00C629D5"/>
    <w:rsid w:val="00C63866"/>
    <w:rsid w:val="00C917AA"/>
    <w:rsid w:val="00C93F05"/>
    <w:rsid w:val="00C94B29"/>
    <w:rsid w:val="00CA6F98"/>
    <w:rsid w:val="00CC410E"/>
    <w:rsid w:val="00CD3438"/>
    <w:rsid w:val="00CE72F9"/>
    <w:rsid w:val="00CF0E2E"/>
    <w:rsid w:val="00CF4BA1"/>
    <w:rsid w:val="00D013C4"/>
    <w:rsid w:val="00D049DD"/>
    <w:rsid w:val="00D179EB"/>
    <w:rsid w:val="00D30722"/>
    <w:rsid w:val="00D37ED0"/>
    <w:rsid w:val="00D53FF5"/>
    <w:rsid w:val="00D617EC"/>
    <w:rsid w:val="00D711FB"/>
    <w:rsid w:val="00D74A4C"/>
    <w:rsid w:val="00D975D2"/>
    <w:rsid w:val="00DA1D7D"/>
    <w:rsid w:val="00DA2BEB"/>
    <w:rsid w:val="00DB2116"/>
    <w:rsid w:val="00DB36E1"/>
    <w:rsid w:val="00DB40CF"/>
    <w:rsid w:val="00DC24CB"/>
    <w:rsid w:val="00DD4F0C"/>
    <w:rsid w:val="00DE04D0"/>
    <w:rsid w:val="00DE2548"/>
    <w:rsid w:val="00DE5754"/>
    <w:rsid w:val="00DE610B"/>
    <w:rsid w:val="00DF17A0"/>
    <w:rsid w:val="00DF53E1"/>
    <w:rsid w:val="00E01173"/>
    <w:rsid w:val="00E113DA"/>
    <w:rsid w:val="00E11A6F"/>
    <w:rsid w:val="00E2045B"/>
    <w:rsid w:val="00E25EA8"/>
    <w:rsid w:val="00E30272"/>
    <w:rsid w:val="00E314CD"/>
    <w:rsid w:val="00E339ED"/>
    <w:rsid w:val="00E416D1"/>
    <w:rsid w:val="00E43329"/>
    <w:rsid w:val="00E52CEE"/>
    <w:rsid w:val="00E53D87"/>
    <w:rsid w:val="00E55D36"/>
    <w:rsid w:val="00E575F4"/>
    <w:rsid w:val="00E64C99"/>
    <w:rsid w:val="00E70E89"/>
    <w:rsid w:val="00E7450A"/>
    <w:rsid w:val="00E80EF8"/>
    <w:rsid w:val="00E85B5A"/>
    <w:rsid w:val="00EC7B37"/>
    <w:rsid w:val="00ED6749"/>
    <w:rsid w:val="00F05700"/>
    <w:rsid w:val="00F06F56"/>
    <w:rsid w:val="00F15107"/>
    <w:rsid w:val="00F613A3"/>
    <w:rsid w:val="00F6155B"/>
    <w:rsid w:val="00F70AC7"/>
    <w:rsid w:val="00F75BC4"/>
    <w:rsid w:val="00FC3FFE"/>
    <w:rsid w:val="00FC46BA"/>
    <w:rsid w:val="00FD1EE6"/>
    <w:rsid w:val="00FE02C2"/>
    <w:rsid w:val="00FE2AE0"/>
    <w:rsid w:val="00FE3FD7"/>
    <w:rsid w:val="00FE6A9A"/>
    <w:rsid w:val="00FF14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D48FD"/>
  <w15:docId w15:val="{795B0A6E-8D85-E947-B047-28F56383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2905"/>
    <w:pPr>
      <w:spacing w:before="120" w:after="120" w:line="269" w:lineRule="exact"/>
      <w:ind w:right="72"/>
      <w:textAlignment w:val="baseline"/>
    </w:pPr>
    <w:rPr>
      <w:rFonts w:ascii="Calibri" w:eastAsia="Calibri" w:hAnsi="Calibri"/>
      <w:color w:val="000000"/>
    </w:rPr>
  </w:style>
  <w:style w:type="paragraph" w:styleId="Heading1">
    <w:name w:val="heading 1"/>
    <w:basedOn w:val="Normal"/>
    <w:next w:val="Normal"/>
    <w:link w:val="Heading1Char"/>
    <w:autoRedefine/>
    <w:uiPriority w:val="9"/>
    <w:qFormat/>
    <w:rsid w:val="00680A10"/>
    <w:pPr>
      <w:numPr>
        <w:numId w:val="10"/>
      </w:numPr>
      <w:tabs>
        <w:tab w:val="left" w:pos="360"/>
      </w:tabs>
      <w:spacing w:before="240"/>
      <w:outlineLvl w:val="0"/>
    </w:pPr>
    <w:rPr>
      <w:rFonts w:ascii="Cambria" w:eastAsia="Cambria" w:hAnsi="Cambria"/>
      <w:b/>
      <w:color w:val="000000" w:themeColor="text1"/>
      <w:sz w:val="26"/>
    </w:rPr>
  </w:style>
  <w:style w:type="paragraph" w:styleId="Heading2">
    <w:name w:val="heading 2"/>
    <w:basedOn w:val="Normal"/>
    <w:next w:val="Normal"/>
    <w:link w:val="Heading2Char"/>
    <w:uiPriority w:val="9"/>
    <w:unhideWhenUsed/>
    <w:qFormat/>
    <w:rsid w:val="00A23D85"/>
    <w:pPr>
      <w:keepNext/>
      <w:keepLines/>
      <w:numPr>
        <w:ilvl w:val="1"/>
        <w:numId w:val="10"/>
      </w:numPr>
      <w:spacing w:before="40"/>
      <w:outlineLvl w:val="1"/>
    </w:pPr>
    <w:rPr>
      <w:rFonts w:ascii="Cambria" w:hAnsi="Cambria" w:cstheme="majorBidi"/>
      <w:b/>
      <w:color w:val="000000" w:themeColor="text1"/>
      <w:sz w:val="24"/>
      <w:szCs w:val="26"/>
    </w:rPr>
  </w:style>
  <w:style w:type="paragraph" w:styleId="Heading3">
    <w:name w:val="heading 3"/>
    <w:basedOn w:val="Normal"/>
    <w:next w:val="Normal"/>
    <w:link w:val="Heading3Char"/>
    <w:uiPriority w:val="9"/>
    <w:unhideWhenUsed/>
    <w:qFormat/>
    <w:rsid w:val="00A23D85"/>
    <w:pPr>
      <w:keepNext/>
      <w:keepLines/>
      <w:numPr>
        <w:ilvl w:val="2"/>
        <w:numId w:val="10"/>
      </w:numPr>
      <w:spacing w:before="40" w:after="0"/>
      <w:outlineLvl w:val="2"/>
    </w:pPr>
    <w:rPr>
      <w:rFonts w:ascii="Cambria" w:hAnsi="Cambria" w:cstheme="majorBidi"/>
      <w:b/>
      <w:color w:val="000000" w:themeColor="text1"/>
    </w:rPr>
  </w:style>
  <w:style w:type="paragraph" w:styleId="Heading4">
    <w:name w:val="heading 4"/>
    <w:basedOn w:val="Normal"/>
    <w:next w:val="Normal"/>
    <w:link w:val="Heading4Char"/>
    <w:uiPriority w:val="9"/>
    <w:unhideWhenUsed/>
    <w:qFormat/>
    <w:rsid w:val="00A23D85"/>
    <w:pPr>
      <w:keepNext/>
      <w:keepLines/>
      <w:numPr>
        <w:ilvl w:val="3"/>
        <w:numId w:val="10"/>
      </w:numPr>
      <w:spacing w:before="40" w:after="0"/>
      <w:outlineLvl w:val="3"/>
    </w:pPr>
    <w:rPr>
      <w:rFonts w:ascii="Cambria" w:eastAsiaTheme="majorEastAsia" w:hAnsi="Cambria" w:cstheme="minorHAnsi"/>
      <w:b/>
      <w:i/>
      <w:iCs/>
      <w:color w:val="000000" w:themeColor="text1"/>
      <w:sz w:val="24"/>
    </w:rPr>
  </w:style>
  <w:style w:type="paragraph" w:styleId="Heading5">
    <w:name w:val="heading 5"/>
    <w:basedOn w:val="Normal"/>
    <w:next w:val="Normal"/>
    <w:link w:val="Heading5Char"/>
    <w:uiPriority w:val="9"/>
    <w:semiHidden/>
    <w:unhideWhenUsed/>
    <w:qFormat/>
    <w:rsid w:val="002642E9"/>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42E9"/>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42E9"/>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42E9"/>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42E9"/>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D87"/>
    <w:rPr>
      <w:rFonts w:ascii="Segoe UI" w:hAnsi="Segoe UI" w:cs="Segoe UI"/>
      <w:sz w:val="18"/>
      <w:szCs w:val="18"/>
    </w:rPr>
  </w:style>
  <w:style w:type="character" w:styleId="CommentReference">
    <w:name w:val="annotation reference"/>
    <w:basedOn w:val="DefaultParagraphFont"/>
    <w:uiPriority w:val="99"/>
    <w:semiHidden/>
    <w:unhideWhenUsed/>
    <w:rsid w:val="00E53D87"/>
    <w:rPr>
      <w:sz w:val="16"/>
      <w:szCs w:val="16"/>
    </w:rPr>
  </w:style>
  <w:style w:type="paragraph" w:styleId="CommentText">
    <w:name w:val="annotation text"/>
    <w:basedOn w:val="Normal"/>
    <w:link w:val="CommentTextChar"/>
    <w:uiPriority w:val="99"/>
    <w:unhideWhenUsed/>
    <w:rsid w:val="00E53D87"/>
    <w:rPr>
      <w:sz w:val="20"/>
      <w:szCs w:val="20"/>
    </w:rPr>
  </w:style>
  <w:style w:type="character" w:customStyle="1" w:styleId="CommentTextChar">
    <w:name w:val="Comment Text Char"/>
    <w:basedOn w:val="DefaultParagraphFont"/>
    <w:link w:val="CommentText"/>
    <w:uiPriority w:val="99"/>
    <w:rsid w:val="00E53D87"/>
    <w:rPr>
      <w:sz w:val="20"/>
      <w:szCs w:val="20"/>
    </w:rPr>
  </w:style>
  <w:style w:type="paragraph" w:styleId="CommentSubject">
    <w:name w:val="annotation subject"/>
    <w:basedOn w:val="CommentText"/>
    <w:next w:val="CommentText"/>
    <w:link w:val="CommentSubjectChar"/>
    <w:uiPriority w:val="99"/>
    <w:semiHidden/>
    <w:unhideWhenUsed/>
    <w:rsid w:val="00E53D87"/>
    <w:rPr>
      <w:b/>
      <w:bCs/>
    </w:rPr>
  </w:style>
  <w:style w:type="character" w:customStyle="1" w:styleId="CommentSubjectChar">
    <w:name w:val="Comment Subject Char"/>
    <w:basedOn w:val="CommentTextChar"/>
    <w:link w:val="CommentSubject"/>
    <w:uiPriority w:val="99"/>
    <w:semiHidden/>
    <w:rsid w:val="00E53D87"/>
    <w:rPr>
      <w:b/>
      <w:bCs/>
      <w:sz w:val="20"/>
      <w:szCs w:val="20"/>
    </w:rPr>
  </w:style>
  <w:style w:type="paragraph" w:styleId="ListParagraph">
    <w:name w:val="List Paragraph"/>
    <w:basedOn w:val="Normal"/>
    <w:uiPriority w:val="34"/>
    <w:qFormat/>
    <w:rsid w:val="00702905"/>
    <w:pPr>
      <w:numPr>
        <w:numId w:val="3"/>
      </w:numPr>
      <w:spacing w:before="0" w:line="240" w:lineRule="auto"/>
      <w:ind w:hanging="360"/>
    </w:pPr>
  </w:style>
  <w:style w:type="paragraph" w:styleId="FootnoteText">
    <w:name w:val="footnote text"/>
    <w:basedOn w:val="Normal"/>
    <w:link w:val="FootnoteTextChar"/>
    <w:uiPriority w:val="99"/>
    <w:unhideWhenUsed/>
    <w:rsid w:val="001D1451"/>
    <w:rPr>
      <w:sz w:val="24"/>
      <w:szCs w:val="24"/>
    </w:rPr>
  </w:style>
  <w:style w:type="character" w:customStyle="1" w:styleId="FootnoteTextChar">
    <w:name w:val="Footnote Text Char"/>
    <w:basedOn w:val="DefaultParagraphFont"/>
    <w:link w:val="FootnoteText"/>
    <w:uiPriority w:val="99"/>
    <w:rsid w:val="001D1451"/>
    <w:rPr>
      <w:sz w:val="24"/>
      <w:szCs w:val="24"/>
    </w:rPr>
  </w:style>
  <w:style w:type="character" w:styleId="FootnoteReference">
    <w:name w:val="footnote reference"/>
    <w:basedOn w:val="DefaultParagraphFont"/>
    <w:unhideWhenUsed/>
    <w:rsid w:val="001D1451"/>
    <w:rPr>
      <w:vertAlign w:val="superscript"/>
    </w:rPr>
  </w:style>
  <w:style w:type="character" w:customStyle="1" w:styleId="Heading1Char">
    <w:name w:val="Heading 1 Char"/>
    <w:basedOn w:val="DefaultParagraphFont"/>
    <w:link w:val="Heading1"/>
    <w:uiPriority w:val="9"/>
    <w:rsid w:val="00680A10"/>
    <w:rPr>
      <w:rFonts w:ascii="Cambria" w:eastAsia="Cambria" w:hAnsi="Cambria"/>
      <w:b/>
      <w:color w:val="000000" w:themeColor="text1"/>
      <w:sz w:val="26"/>
    </w:rPr>
  </w:style>
  <w:style w:type="character" w:styleId="Hyperlink">
    <w:name w:val="Hyperlink"/>
    <w:basedOn w:val="DefaultParagraphFont"/>
    <w:uiPriority w:val="99"/>
    <w:unhideWhenUsed/>
    <w:rsid w:val="001D1451"/>
    <w:rPr>
      <w:color w:val="0563C1" w:themeColor="hyperlink"/>
      <w:u w:val="single"/>
    </w:rPr>
  </w:style>
  <w:style w:type="character" w:customStyle="1" w:styleId="Heading2Char">
    <w:name w:val="Heading 2 Char"/>
    <w:basedOn w:val="DefaultParagraphFont"/>
    <w:link w:val="Heading2"/>
    <w:uiPriority w:val="9"/>
    <w:rsid w:val="00A23D85"/>
    <w:rPr>
      <w:rFonts w:ascii="Cambria" w:eastAsia="Calibri" w:hAnsi="Cambria" w:cstheme="majorBidi"/>
      <w:b/>
      <w:color w:val="000000" w:themeColor="text1"/>
      <w:sz w:val="24"/>
      <w:szCs w:val="26"/>
    </w:rPr>
  </w:style>
  <w:style w:type="character" w:customStyle="1" w:styleId="Heading3Char">
    <w:name w:val="Heading 3 Char"/>
    <w:basedOn w:val="DefaultParagraphFont"/>
    <w:link w:val="Heading3"/>
    <w:uiPriority w:val="9"/>
    <w:rsid w:val="00A23D85"/>
    <w:rPr>
      <w:rFonts w:ascii="Cambria" w:eastAsia="Calibri" w:hAnsi="Cambria" w:cstheme="majorBidi"/>
      <w:b/>
      <w:color w:val="000000" w:themeColor="text1"/>
    </w:rPr>
  </w:style>
  <w:style w:type="paragraph" w:styleId="Footer">
    <w:name w:val="footer"/>
    <w:basedOn w:val="Normal"/>
    <w:link w:val="FooterChar"/>
    <w:uiPriority w:val="99"/>
    <w:unhideWhenUsed/>
    <w:rsid w:val="00AD7D24"/>
    <w:pPr>
      <w:tabs>
        <w:tab w:val="center" w:pos="4680"/>
        <w:tab w:val="right" w:pos="9360"/>
      </w:tabs>
      <w:spacing w:after="0"/>
    </w:pPr>
  </w:style>
  <w:style w:type="character" w:customStyle="1" w:styleId="FooterChar">
    <w:name w:val="Footer Char"/>
    <w:basedOn w:val="DefaultParagraphFont"/>
    <w:link w:val="Footer"/>
    <w:uiPriority w:val="99"/>
    <w:rsid w:val="00AD7D24"/>
    <w:rPr>
      <w:rFonts w:asciiTheme="minorHAnsi" w:hAnsiTheme="minorHAnsi"/>
    </w:rPr>
  </w:style>
  <w:style w:type="character" w:styleId="PageNumber">
    <w:name w:val="page number"/>
    <w:basedOn w:val="DefaultParagraphFont"/>
    <w:uiPriority w:val="99"/>
    <w:semiHidden/>
    <w:unhideWhenUsed/>
    <w:rsid w:val="00AD7D24"/>
  </w:style>
  <w:style w:type="paragraph" w:styleId="Header">
    <w:name w:val="header"/>
    <w:basedOn w:val="Normal"/>
    <w:link w:val="HeaderChar"/>
    <w:uiPriority w:val="99"/>
    <w:unhideWhenUsed/>
    <w:rsid w:val="004E68BF"/>
    <w:pPr>
      <w:tabs>
        <w:tab w:val="center" w:pos="4680"/>
        <w:tab w:val="right" w:pos="9360"/>
      </w:tabs>
      <w:spacing w:after="0"/>
    </w:pPr>
  </w:style>
  <w:style w:type="character" w:customStyle="1" w:styleId="HeaderChar">
    <w:name w:val="Header Char"/>
    <w:basedOn w:val="DefaultParagraphFont"/>
    <w:link w:val="Header"/>
    <w:uiPriority w:val="99"/>
    <w:rsid w:val="004E68BF"/>
    <w:rPr>
      <w:rFonts w:asciiTheme="minorHAnsi" w:hAnsiTheme="minorHAnsi"/>
    </w:rPr>
  </w:style>
  <w:style w:type="paragraph" w:styleId="TOC1">
    <w:name w:val="toc 1"/>
    <w:basedOn w:val="Normal"/>
    <w:next w:val="Normal"/>
    <w:autoRedefine/>
    <w:uiPriority w:val="39"/>
    <w:unhideWhenUsed/>
    <w:rsid w:val="0040775B"/>
    <w:pPr>
      <w:tabs>
        <w:tab w:val="left" w:pos="352"/>
        <w:tab w:val="right" w:leader="dot" w:pos="9004"/>
      </w:tabs>
      <w:spacing w:before="360" w:after="360"/>
    </w:pPr>
    <w:rPr>
      <w:rFonts w:asciiTheme="minorHAnsi" w:hAnsiTheme="minorHAnsi" w:cstheme="minorHAnsi"/>
      <w:b/>
      <w:bCs/>
      <w:caps/>
      <w:noProof/>
    </w:rPr>
  </w:style>
  <w:style w:type="paragraph" w:styleId="TOC2">
    <w:name w:val="toc 2"/>
    <w:basedOn w:val="Normal"/>
    <w:next w:val="Normal"/>
    <w:autoRedefine/>
    <w:uiPriority w:val="39"/>
    <w:unhideWhenUsed/>
    <w:rsid w:val="001766A4"/>
    <w:pPr>
      <w:spacing w:before="0" w:after="0"/>
    </w:pPr>
    <w:rPr>
      <w:rFonts w:asciiTheme="minorHAnsi" w:hAnsiTheme="minorHAnsi" w:cstheme="minorHAnsi"/>
      <w:b/>
      <w:bCs/>
      <w:smallCaps/>
    </w:rPr>
  </w:style>
  <w:style w:type="paragraph" w:styleId="TOC3">
    <w:name w:val="toc 3"/>
    <w:basedOn w:val="Normal"/>
    <w:next w:val="Normal"/>
    <w:autoRedefine/>
    <w:uiPriority w:val="39"/>
    <w:unhideWhenUsed/>
    <w:rsid w:val="006600D0"/>
    <w:pPr>
      <w:spacing w:before="0" w:after="0"/>
    </w:pPr>
    <w:rPr>
      <w:rFonts w:asciiTheme="minorHAnsi" w:hAnsiTheme="minorHAnsi" w:cstheme="minorHAnsi"/>
      <w:smallCaps/>
    </w:rPr>
  </w:style>
  <w:style w:type="paragraph" w:styleId="TOC4">
    <w:name w:val="toc 4"/>
    <w:basedOn w:val="Normal"/>
    <w:next w:val="Normal"/>
    <w:autoRedefine/>
    <w:uiPriority w:val="39"/>
    <w:unhideWhenUsed/>
    <w:rsid w:val="006600D0"/>
    <w:pPr>
      <w:spacing w:before="0" w:after="0"/>
    </w:pPr>
    <w:rPr>
      <w:rFonts w:asciiTheme="minorHAnsi" w:hAnsiTheme="minorHAnsi" w:cstheme="minorHAnsi"/>
    </w:rPr>
  </w:style>
  <w:style w:type="paragraph" w:styleId="TOC5">
    <w:name w:val="toc 5"/>
    <w:basedOn w:val="Normal"/>
    <w:next w:val="Normal"/>
    <w:autoRedefine/>
    <w:uiPriority w:val="39"/>
    <w:unhideWhenUsed/>
    <w:rsid w:val="006600D0"/>
    <w:pPr>
      <w:spacing w:before="0" w:after="0"/>
    </w:pPr>
    <w:rPr>
      <w:rFonts w:asciiTheme="minorHAnsi" w:hAnsiTheme="minorHAnsi" w:cstheme="minorHAnsi"/>
    </w:rPr>
  </w:style>
  <w:style w:type="paragraph" w:styleId="TOC6">
    <w:name w:val="toc 6"/>
    <w:basedOn w:val="Normal"/>
    <w:next w:val="Normal"/>
    <w:autoRedefine/>
    <w:uiPriority w:val="39"/>
    <w:unhideWhenUsed/>
    <w:rsid w:val="006600D0"/>
    <w:pPr>
      <w:spacing w:before="0" w:after="0"/>
    </w:pPr>
    <w:rPr>
      <w:rFonts w:asciiTheme="minorHAnsi" w:hAnsiTheme="minorHAnsi" w:cstheme="minorHAnsi"/>
    </w:rPr>
  </w:style>
  <w:style w:type="paragraph" w:styleId="TOC7">
    <w:name w:val="toc 7"/>
    <w:basedOn w:val="Normal"/>
    <w:next w:val="Normal"/>
    <w:autoRedefine/>
    <w:uiPriority w:val="39"/>
    <w:unhideWhenUsed/>
    <w:rsid w:val="006600D0"/>
    <w:pPr>
      <w:spacing w:before="0" w:after="0"/>
    </w:pPr>
    <w:rPr>
      <w:rFonts w:asciiTheme="minorHAnsi" w:hAnsiTheme="minorHAnsi" w:cstheme="minorHAnsi"/>
    </w:rPr>
  </w:style>
  <w:style w:type="paragraph" w:styleId="TOC8">
    <w:name w:val="toc 8"/>
    <w:basedOn w:val="Normal"/>
    <w:next w:val="Normal"/>
    <w:autoRedefine/>
    <w:uiPriority w:val="39"/>
    <w:unhideWhenUsed/>
    <w:rsid w:val="006600D0"/>
    <w:pPr>
      <w:spacing w:before="0" w:after="0"/>
    </w:pPr>
    <w:rPr>
      <w:rFonts w:asciiTheme="minorHAnsi" w:hAnsiTheme="minorHAnsi" w:cstheme="minorHAnsi"/>
    </w:rPr>
  </w:style>
  <w:style w:type="paragraph" w:styleId="TOC9">
    <w:name w:val="toc 9"/>
    <w:basedOn w:val="Normal"/>
    <w:next w:val="Normal"/>
    <w:autoRedefine/>
    <w:uiPriority w:val="39"/>
    <w:unhideWhenUsed/>
    <w:rsid w:val="006600D0"/>
    <w:pPr>
      <w:spacing w:before="0" w:after="0"/>
    </w:pPr>
    <w:rPr>
      <w:rFonts w:asciiTheme="minorHAnsi" w:hAnsiTheme="minorHAnsi" w:cstheme="minorHAnsi"/>
    </w:rPr>
  </w:style>
  <w:style w:type="character" w:styleId="FollowedHyperlink">
    <w:name w:val="FollowedHyperlink"/>
    <w:basedOn w:val="DefaultParagraphFont"/>
    <w:uiPriority w:val="99"/>
    <w:semiHidden/>
    <w:unhideWhenUsed/>
    <w:rsid w:val="003A6EFE"/>
    <w:rPr>
      <w:color w:val="954F72" w:themeColor="followedHyperlink"/>
      <w:u w:val="single"/>
    </w:rPr>
  </w:style>
  <w:style w:type="paragraph" w:styleId="DocumentMap">
    <w:name w:val="Document Map"/>
    <w:basedOn w:val="Normal"/>
    <w:link w:val="DocumentMapChar"/>
    <w:uiPriority w:val="99"/>
    <w:semiHidden/>
    <w:unhideWhenUsed/>
    <w:rsid w:val="004D301D"/>
    <w:pPr>
      <w:spacing w:after="0"/>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D301D"/>
    <w:rPr>
      <w:sz w:val="24"/>
      <w:szCs w:val="24"/>
    </w:rPr>
  </w:style>
  <w:style w:type="paragraph" w:styleId="Revision">
    <w:name w:val="Revision"/>
    <w:hidden/>
    <w:uiPriority w:val="99"/>
    <w:semiHidden/>
    <w:rsid w:val="004D301D"/>
    <w:rPr>
      <w:rFonts w:asciiTheme="minorHAnsi" w:hAnsiTheme="minorHAnsi"/>
    </w:rPr>
  </w:style>
  <w:style w:type="character" w:customStyle="1" w:styleId="UnresolvedMention1">
    <w:name w:val="Unresolved Mention1"/>
    <w:basedOn w:val="DefaultParagraphFont"/>
    <w:uiPriority w:val="99"/>
    <w:rsid w:val="00A6402B"/>
    <w:rPr>
      <w:color w:val="808080"/>
      <w:shd w:val="clear" w:color="auto" w:fill="E6E6E6"/>
    </w:rPr>
  </w:style>
  <w:style w:type="paragraph" w:styleId="NormalWeb">
    <w:name w:val="Normal (Web)"/>
    <w:basedOn w:val="Normal"/>
    <w:uiPriority w:val="99"/>
    <w:semiHidden/>
    <w:unhideWhenUsed/>
    <w:rsid w:val="008206B6"/>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2">
    <w:name w:val="Unresolved Mention2"/>
    <w:basedOn w:val="DefaultParagraphFont"/>
    <w:uiPriority w:val="99"/>
    <w:semiHidden/>
    <w:unhideWhenUsed/>
    <w:rsid w:val="00446084"/>
    <w:rPr>
      <w:color w:val="605E5C"/>
      <w:shd w:val="clear" w:color="auto" w:fill="E1DFDD"/>
    </w:rPr>
  </w:style>
  <w:style w:type="character" w:customStyle="1" w:styleId="Heading4Char">
    <w:name w:val="Heading 4 Char"/>
    <w:basedOn w:val="DefaultParagraphFont"/>
    <w:link w:val="Heading4"/>
    <w:uiPriority w:val="9"/>
    <w:rsid w:val="00A23D85"/>
    <w:rPr>
      <w:rFonts w:ascii="Cambria" w:eastAsiaTheme="majorEastAsia" w:hAnsi="Cambria" w:cstheme="minorHAnsi"/>
      <w:b/>
      <w:i/>
      <w:iCs/>
      <w:color w:val="000000" w:themeColor="text1"/>
      <w:sz w:val="24"/>
    </w:rPr>
  </w:style>
  <w:style w:type="character" w:customStyle="1" w:styleId="Heading5Char">
    <w:name w:val="Heading 5 Char"/>
    <w:basedOn w:val="DefaultParagraphFont"/>
    <w:link w:val="Heading5"/>
    <w:uiPriority w:val="9"/>
    <w:semiHidden/>
    <w:rsid w:val="002642E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642E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642E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642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42E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5C54D1"/>
    <w:pPr>
      <w:keepNext/>
      <w:keepLines/>
      <w:numPr>
        <w:numId w:val="0"/>
      </w:numPr>
      <w:tabs>
        <w:tab w:val="clear" w:pos="360"/>
      </w:tabs>
      <w:spacing w:before="480" w:after="0" w:line="276" w:lineRule="auto"/>
      <w:textAlignment w:val="auto"/>
      <w:outlineLvl w:val="9"/>
    </w:pPr>
    <w:rPr>
      <w:rFonts w:asciiTheme="majorHAnsi" w:eastAsiaTheme="majorEastAsia" w:hAnsiTheme="majorHAnsi" w:cstheme="majorBidi"/>
      <w:bCs/>
      <w:color w:val="2E74B5" w:themeColor="accent1" w:themeShade="BF"/>
      <w:sz w:val="28"/>
      <w:szCs w:val="28"/>
    </w:rPr>
  </w:style>
  <w:style w:type="paragraph" w:styleId="Title">
    <w:name w:val="Title"/>
    <w:basedOn w:val="Normal"/>
    <w:next w:val="Normal"/>
    <w:link w:val="TitleChar"/>
    <w:uiPriority w:val="10"/>
    <w:qFormat/>
    <w:rsid w:val="00DA1D7D"/>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A1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96D"/>
    <w:pPr>
      <w:numPr>
        <w:ilvl w:val="1"/>
      </w:numPr>
      <w:spacing w:after="160" w:line="240" w:lineRule="auto"/>
    </w:pPr>
    <w:rPr>
      <w:rFonts w:ascii="Cambria" w:eastAsiaTheme="minorEastAsia" w:hAnsi="Cambria" w:cstheme="minorBidi"/>
      <w:color w:val="5A5A5A" w:themeColor="text1" w:themeTint="A5"/>
      <w:spacing w:val="15"/>
      <w:w w:val="105"/>
      <w:sz w:val="36"/>
    </w:rPr>
  </w:style>
  <w:style w:type="character" w:customStyle="1" w:styleId="SubtitleChar">
    <w:name w:val="Subtitle Char"/>
    <w:basedOn w:val="DefaultParagraphFont"/>
    <w:link w:val="Subtitle"/>
    <w:uiPriority w:val="11"/>
    <w:rsid w:val="009D796D"/>
    <w:rPr>
      <w:rFonts w:ascii="Cambria" w:eastAsiaTheme="minorEastAsia" w:hAnsi="Cambria" w:cstheme="minorBidi"/>
      <w:color w:val="5A5A5A" w:themeColor="text1" w:themeTint="A5"/>
      <w:spacing w:val="15"/>
      <w:w w:val="105"/>
      <w:sz w:val="36"/>
    </w:rPr>
  </w:style>
  <w:style w:type="character" w:styleId="UnresolvedMention">
    <w:name w:val="Unresolved Mention"/>
    <w:basedOn w:val="DefaultParagraphFont"/>
    <w:uiPriority w:val="99"/>
    <w:semiHidden/>
    <w:unhideWhenUsed/>
    <w:rsid w:val="00DB36E1"/>
    <w:rPr>
      <w:color w:val="605E5C"/>
      <w:shd w:val="clear" w:color="auto" w:fill="E1DFDD"/>
    </w:rPr>
  </w:style>
  <w:style w:type="paragraph" w:customStyle="1" w:styleId="NumberedList">
    <w:name w:val="Numbered List"/>
    <w:basedOn w:val="ListParagraph"/>
    <w:qFormat/>
    <w:rsid w:val="00D74A4C"/>
    <w:pPr>
      <w:numPr>
        <w:numId w:val="0"/>
      </w:numPr>
      <w:tabs>
        <w:tab w:val="clear" w:pos="360"/>
        <w:tab w:val="num" w:pos="720"/>
      </w:tabs>
      <w:ind w:left="720" w:right="0" w:hanging="360"/>
      <w:textAlignment w:val="auto"/>
    </w:pPr>
    <w:rPr>
      <w:rFonts w:asciiTheme="minorHAnsi" w:eastAsia="Arial" w:hAnsiTheme="minorHAnsi" w:cs="Arial"/>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8969">
      <w:bodyDiv w:val="1"/>
      <w:marLeft w:val="0"/>
      <w:marRight w:val="0"/>
      <w:marTop w:val="0"/>
      <w:marBottom w:val="0"/>
      <w:divBdr>
        <w:top w:val="none" w:sz="0" w:space="0" w:color="auto"/>
        <w:left w:val="none" w:sz="0" w:space="0" w:color="auto"/>
        <w:bottom w:val="none" w:sz="0" w:space="0" w:color="auto"/>
        <w:right w:val="none" w:sz="0" w:space="0" w:color="auto"/>
      </w:divBdr>
    </w:div>
    <w:div w:id="1070159323">
      <w:bodyDiv w:val="1"/>
      <w:marLeft w:val="0"/>
      <w:marRight w:val="0"/>
      <w:marTop w:val="0"/>
      <w:marBottom w:val="0"/>
      <w:divBdr>
        <w:top w:val="none" w:sz="0" w:space="0" w:color="auto"/>
        <w:left w:val="none" w:sz="0" w:space="0" w:color="auto"/>
        <w:bottom w:val="none" w:sz="0" w:space="0" w:color="auto"/>
        <w:right w:val="none" w:sz="0" w:space="0" w:color="auto"/>
      </w:divBdr>
    </w:div>
    <w:div w:id="1171726041">
      <w:bodyDiv w:val="1"/>
      <w:marLeft w:val="0"/>
      <w:marRight w:val="0"/>
      <w:marTop w:val="0"/>
      <w:marBottom w:val="0"/>
      <w:divBdr>
        <w:top w:val="none" w:sz="0" w:space="0" w:color="auto"/>
        <w:left w:val="none" w:sz="0" w:space="0" w:color="auto"/>
        <w:bottom w:val="none" w:sz="0" w:space="0" w:color="auto"/>
        <w:right w:val="none" w:sz="0" w:space="0" w:color="auto"/>
      </w:divBdr>
      <w:divsChild>
        <w:div w:id="317809671">
          <w:marLeft w:val="446"/>
          <w:marRight w:val="0"/>
          <w:marTop w:val="0"/>
          <w:marBottom w:val="0"/>
          <w:divBdr>
            <w:top w:val="none" w:sz="0" w:space="0" w:color="auto"/>
            <w:left w:val="none" w:sz="0" w:space="0" w:color="auto"/>
            <w:bottom w:val="none" w:sz="0" w:space="0" w:color="auto"/>
            <w:right w:val="none" w:sz="0" w:space="0" w:color="auto"/>
          </w:divBdr>
        </w:div>
        <w:div w:id="202593545">
          <w:marLeft w:val="446"/>
          <w:marRight w:val="0"/>
          <w:marTop w:val="0"/>
          <w:marBottom w:val="0"/>
          <w:divBdr>
            <w:top w:val="none" w:sz="0" w:space="0" w:color="auto"/>
            <w:left w:val="none" w:sz="0" w:space="0" w:color="auto"/>
            <w:bottom w:val="none" w:sz="0" w:space="0" w:color="auto"/>
            <w:right w:val="none" w:sz="0" w:space="0" w:color="auto"/>
          </w:divBdr>
        </w:div>
        <w:div w:id="1098988978">
          <w:marLeft w:val="446"/>
          <w:marRight w:val="0"/>
          <w:marTop w:val="0"/>
          <w:marBottom w:val="0"/>
          <w:divBdr>
            <w:top w:val="none" w:sz="0" w:space="0" w:color="auto"/>
            <w:left w:val="none" w:sz="0" w:space="0" w:color="auto"/>
            <w:bottom w:val="none" w:sz="0" w:space="0" w:color="auto"/>
            <w:right w:val="none" w:sz="0" w:space="0" w:color="auto"/>
          </w:divBdr>
        </w:div>
        <w:div w:id="2100833211">
          <w:marLeft w:val="446"/>
          <w:marRight w:val="0"/>
          <w:marTop w:val="0"/>
          <w:marBottom w:val="0"/>
          <w:divBdr>
            <w:top w:val="none" w:sz="0" w:space="0" w:color="auto"/>
            <w:left w:val="none" w:sz="0" w:space="0" w:color="auto"/>
            <w:bottom w:val="none" w:sz="0" w:space="0" w:color="auto"/>
            <w:right w:val="none" w:sz="0" w:space="0" w:color="auto"/>
          </w:divBdr>
        </w:div>
        <w:div w:id="1363163750">
          <w:marLeft w:val="446"/>
          <w:marRight w:val="0"/>
          <w:marTop w:val="0"/>
          <w:marBottom w:val="0"/>
          <w:divBdr>
            <w:top w:val="none" w:sz="0" w:space="0" w:color="auto"/>
            <w:left w:val="none" w:sz="0" w:space="0" w:color="auto"/>
            <w:bottom w:val="none" w:sz="0" w:space="0" w:color="auto"/>
            <w:right w:val="none" w:sz="0" w:space="0" w:color="auto"/>
          </w:divBdr>
        </w:div>
        <w:div w:id="969943076">
          <w:marLeft w:val="446"/>
          <w:marRight w:val="0"/>
          <w:marTop w:val="0"/>
          <w:marBottom w:val="0"/>
          <w:divBdr>
            <w:top w:val="none" w:sz="0" w:space="0" w:color="auto"/>
            <w:left w:val="none" w:sz="0" w:space="0" w:color="auto"/>
            <w:bottom w:val="none" w:sz="0" w:space="0" w:color="auto"/>
            <w:right w:val="none" w:sz="0" w:space="0" w:color="auto"/>
          </w:divBdr>
        </w:div>
        <w:div w:id="646131144">
          <w:marLeft w:val="446"/>
          <w:marRight w:val="0"/>
          <w:marTop w:val="0"/>
          <w:marBottom w:val="0"/>
          <w:divBdr>
            <w:top w:val="none" w:sz="0" w:space="0" w:color="auto"/>
            <w:left w:val="none" w:sz="0" w:space="0" w:color="auto"/>
            <w:bottom w:val="none" w:sz="0" w:space="0" w:color="auto"/>
            <w:right w:val="none" w:sz="0" w:space="0" w:color="auto"/>
          </w:divBdr>
        </w:div>
        <w:div w:id="1990935100">
          <w:marLeft w:val="446"/>
          <w:marRight w:val="0"/>
          <w:marTop w:val="0"/>
          <w:marBottom w:val="0"/>
          <w:divBdr>
            <w:top w:val="none" w:sz="0" w:space="0" w:color="auto"/>
            <w:left w:val="none" w:sz="0" w:space="0" w:color="auto"/>
            <w:bottom w:val="none" w:sz="0" w:space="0" w:color="auto"/>
            <w:right w:val="none" w:sz="0" w:space="0" w:color="auto"/>
          </w:divBdr>
        </w:div>
        <w:div w:id="1102729060">
          <w:marLeft w:val="446"/>
          <w:marRight w:val="0"/>
          <w:marTop w:val="0"/>
          <w:marBottom w:val="0"/>
          <w:divBdr>
            <w:top w:val="none" w:sz="0" w:space="0" w:color="auto"/>
            <w:left w:val="none" w:sz="0" w:space="0" w:color="auto"/>
            <w:bottom w:val="none" w:sz="0" w:space="0" w:color="auto"/>
            <w:right w:val="none" w:sz="0" w:space="0" w:color="auto"/>
          </w:divBdr>
        </w:div>
        <w:div w:id="821312888">
          <w:marLeft w:val="446"/>
          <w:marRight w:val="0"/>
          <w:marTop w:val="0"/>
          <w:marBottom w:val="0"/>
          <w:divBdr>
            <w:top w:val="none" w:sz="0" w:space="0" w:color="auto"/>
            <w:left w:val="none" w:sz="0" w:space="0" w:color="auto"/>
            <w:bottom w:val="none" w:sz="0" w:space="0" w:color="auto"/>
            <w:right w:val="none" w:sz="0" w:space="0" w:color="auto"/>
          </w:divBdr>
        </w:div>
        <w:div w:id="444810542">
          <w:marLeft w:val="446"/>
          <w:marRight w:val="0"/>
          <w:marTop w:val="0"/>
          <w:marBottom w:val="0"/>
          <w:divBdr>
            <w:top w:val="none" w:sz="0" w:space="0" w:color="auto"/>
            <w:left w:val="none" w:sz="0" w:space="0" w:color="auto"/>
            <w:bottom w:val="none" w:sz="0" w:space="0" w:color="auto"/>
            <w:right w:val="none" w:sz="0" w:space="0" w:color="auto"/>
          </w:divBdr>
        </w:div>
        <w:div w:id="1671134751">
          <w:marLeft w:val="446"/>
          <w:marRight w:val="0"/>
          <w:marTop w:val="0"/>
          <w:marBottom w:val="0"/>
          <w:divBdr>
            <w:top w:val="none" w:sz="0" w:space="0" w:color="auto"/>
            <w:left w:val="none" w:sz="0" w:space="0" w:color="auto"/>
            <w:bottom w:val="none" w:sz="0" w:space="0" w:color="auto"/>
            <w:right w:val="none" w:sz="0" w:space="0" w:color="auto"/>
          </w:divBdr>
        </w:div>
        <w:div w:id="835340773">
          <w:marLeft w:val="446"/>
          <w:marRight w:val="0"/>
          <w:marTop w:val="0"/>
          <w:marBottom w:val="0"/>
          <w:divBdr>
            <w:top w:val="none" w:sz="0" w:space="0" w:color="auto"/>
            <w:left w:val="none" w:sz="0" w:space="0" w:color="auto"/>
            <w:bottom w:val="none" w:sz="0" w:space="0" w:color="auto"/>
            <w:right w:val="none" w:sz="0" w:space="0" w:color="auto"/>
          </w:divBdr>
        </w:div>
        <w:div w:id="175388753">
          <w:marLeft w:val="446"/>
          <w:marRight w:val="0"/>
          <w:marTop w:val="0"/>
          <w:marBottom w:val="0"/>
          <w:divBdr>
            <w:top w:val="none" w:sz="0" w:space="0" w:color="auto"/>
            <w:left w:val="none" w:sz="0" w:space="0" w:color="auto"/>
            <w:bottom w:val="none" w:sz="0" w:space="0" w:color="auto"/>
            <w:right w:val="none" w:sz="0" w:space="0" w:color="auto"/>
          </w:divBdr>
        </w:div>
        <w:div w:id="1895846502">
          <w:marLeft w:val="446"/>
          <w:marRight w:val="0"/>
          <w:marTop w:val="0"/>
          <w:marBottom w:val="0"/>
          <w:divBdr>
            <w:top w:val="none" w:sz="0" w:space="0" w:color="auto"/>
            <w:left w:val="none" w:sz="0" w:space="0" w:color="auto"/>
            <w:bottom w:val="none" w:sz="0" w:space="0" w:color="auto"/>
            <w:right w:val="none" w:sz="0" w:space="0" w:color="auto"/>
          </w:divBdr>
        </w:div>
      </w:divsChild>
    </w:div>
    <w:div w:id="1288319860">
      <w:bodyDiv w:val="1"/>
      <w:marLeft w:val="0"/>
      <w:marRight w:val="0"/>
      <w:marTop w:val="0"/>
      <w:marBottom w:val="0"/>
      <w:divBdr>
        <w:top w:val="none" w:sz="0" w:space="0" w:color="auto"/>
        <w:left w:val="none" w:sz="0" w:space="0" w:color="auto"/>
        <w:bottom w:val="none" w:sz="0" w:space="0" w:color="auto"/>
        <w:right w:val="none" w:sz="0" w:space="0" w:color="auto"/>
      </w:divBdr>
      <w:divsChild>
        <w:div w:id="124322029">
          <w:marLeft w:val="446"/>
          <w:marRight w:val="0"/>
          <w:marTop w:val="67"/>
          <w:marBottom w:val="0"/>
          <w:divBdr>
            <w:top w:val="none" w:sz="0" w:space="0" w:color="auto"/>
            <w:left w:val="none" w:sz="0" w:space="0" w:color="auto"/>
            <w:bottom w:val="none" w:sz="0" w:space="0" w:color="auto"/>
            <w:right w:val="none" w:sz="0" w:space="0" w:color="auto"/>
          </w:divBdr>
        </w:div>
        <w:div w:id="1246066878">
          <w:marLeft w:val="446"/>
          <w:marRight w:val="0"/>
          <w:marTop w:val="67"/>
          <w:marBottom w:val="0"/>
          <w:divBdr>
            <w:top w:val="none" w:sz="0" w:space="0" w:color="auto"/>
            <w:left w:val="none" w:sz="0" w:space="0" w:color="auto"/>
            <w:bottom w:val="none" w:sz="0" w:space="0" w:color="auto"/>
            <w:right w:val="none" w:sz="0" w:space="0" w:color="auto"/>
          </w:divBdr>
        </w:div>
        <w:div w:id="472135915">
          <w:marLeft w:val="446"/>
          <w:marRight w:val="0"/>
          <w:marTop w:val="67"/>
          <w:marBottom w:val="0"/>
          <w:divBdr>
            <w:top w:val="none" w:sz="0" w:space="0" w:color="auto"/>
            <w:left w:val="none" w:sz="0" w:space="0" w:color="auto"/>
            <w:bottom w:val="none" w:sz="0" w:space="0" w:color="auto"/>
            <w:right w:val="none" w:sz="0" w:space="0" w:color="auto"/>
          </w:divBdr>
        </w:div>
        <w:div w:id="894587970">
          <w:marLeft w:val="446"/>
          <w:marRight w:val="0"/>
          <w:marTop w:val="67"/>
          <w:marBottom w:val="0"/>
          <w:divBdr>
            <w:top w:val="none" w:sz="0" w:space="0" w:color="auto"/>
            <w:left w:val="none" w:sz="0" w:space="0" w:color="auto"/>
            <w:bottom w:val="none" w:sz="0" w:space="0" w:color="auto"/>
            <w:right w:val="none" w:sz="0" w:space="0" w:color="auto"/>
          </w:divBdr>
        </w:div>
        <w:div w:id="1066732363">
          <w:marLeft w:val="446"/>
          <w:marRight w:val="0"/>
          <w:marTop w:val="67"/>
          <w:marBottom w:val="0"/>
          <w:divBdr>
            <w:top w:val="none" w:sz="0" w:space="0" w:color="auto"/>
            <w:left w:val="none" w:sz="0" w:space="0" w:color="auto"/>
            <w:bottom w:val="none" w:sz="0" w:space="0" w:color="auto"/>
            <w:right w:val="none" w:sz="0" w:space="0" w:color="auto"/>
          </w:divBdr>
        </w:div>
        <w:div w:id="1203056890">
          <w:marLeft w:val="446"/>
          <w:marRight w:val="0"/>
          <w:marTop w:val="67"/>
          <w:marBottom w:val="0"/>
          <w:divBdr>
            <w:top w:val="none" w:sz="0" w:space="0" w:color="auto"/>
            <w:left w:val="none" w:sz="0" w:space="0" w:color="auto"/>
            <w:bottom w:val="none" w:sz="0" w:space="0" w:color="auto"/>
            <w:right w:val="none" w:sz="0" w:space="0" w:color="auto"/>
          </w:divBdr>
        </w:div>
        <w:div w:id="1495417547">
          <w:marLeft w:val="446"/>
          <w:marRight w:val="0"/>
          <w:marTop w:val="67"/>
          <w:marBottom w:val="0"/>
          <w:divBdr>
            <w:top w:val="none" w:sz="0" w:space="0" w:color="auto"/>
            <w:left w:val="none" w:sz="0" w:space="0" w:color="auto"/>
            <w:bottom w:val="none" w:sz="0" w:space="0" w:color="auto"/>
            <w:right w:val="none" w:sz="0" w:space="0" w:color="auto"/>
          </w:divBdr>
        </w:div>
        <w:div w:id="666059034">
          <w:marLeft w:val="446"/>
          <w:marRight w:val="0"/>
          <w:marTop w:val="67"/>
          <w:marBottom w:val="0"/>
          <w:divBdr>
            <w:top w:val="none" w:sz="0" w:space="0" w:color="auto"/>
            <w:left w:val="none" w:sz="0" w:space="0" w:color="auto"/>
            <w:bottom w:val="none" w:sz="0" w:space="0" w:color="auto"/>
            <w:right w:val="none" w:sz="0" w:space="0" w:color="auto"/>
          </w:divBdr>
        </w:div>
        <w:div w:id="37362545">
          <w:marLeft w:val="446"/>
          <w:marRight w:val="0"/>
          <w:marTop w:val="67"/>
          <w:marBottom w:val="0"/>
          <w:divBdr>
            <w:top w:val="none" w:sz="0" w:space="0" w:color="auto"/>
            <w:left w:val="none" w:sz="0" w:space="0" w:color="auto"/>
            <w:bottom w:val="none" w:sz="0" w:space="0" w:color="auto"/>
            <w:right w:val="none" w:sz="0" w:space="0" w:color="auto"/>
          </w:divBdr>
        </w:div>
      </w:divsChild>
    </w:div>
    <w:div w:id="1313216030">
      <w:bodyDiv w:val="1"/>
      <w:marLeft w:val="0"/>
      <w:marRight w:val="0"/>
      <w:marTop w:val="0"/>
      <w:marBottom w:val="0"/>
      <w:divBdr>
        <w:top w:val="none" w:sz="0" w:space="0" w:color="auto"/>
        <w:left w:val="none" w:sz="0" w:space="0" w:color="auto"/>
        <w:bottom w:val="none" w:sz="0" w:space="0" w:color="auto"/>
        <w:right w:val="none" w:sz="0" w:space="0" w:color="auto"/>
      </w:divBdr>
    </w:div>
    <w:div w:id="1403335810">
      <w:bodyDiv w:val="1"/>
      <w:marLeft w:val="0"/>
      <w:marRight w:val="0"/>
      <w:marTop w:val="0"/>
      <w:marBottom w:val="0"/>
      <w:divBdr>
        <w:top w:val="none" w:sz="0" w:space="0" w:color="auto"/>
        <w:left w:val="none" w:sz="0" w:space="0" w:color="auto"/>
        <w:bottom w:val="none" w:sz="0" w:space="0" w:color="auto"/>
        <w:right w:val="none" w:sz="0" w:space="0" w:color="auto"/>
      </w:divBdr>
    </w:div>
    <w:div w:id="1924492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somar.org/what-we-do/code-guidelines/esomar-data-protection-checklist" TargetMode="External"/><Relationship Id="rId18" Type="http://schemas.openxmlformats.org/officeDocument/2006/relationships/theme" Target="theme/theme1.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hyperlink" Target="http://grb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sti/ieconomy/oecd_privacy_framework.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omar.org/what-we-do/code-guidelines/esomar-data-protection-checklis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pf.org/2017/12/11/unfairness-by-algorithm-distilling-the-harms-of-automated-decision-making/" TargetMode="External"/><Relationship Id="rId1" Type="http://schemas.openxmlformats.org/officeDocument/2006/relationships/hyperlink" Target="https://ico.org.uk/media/for-organisations/documents/1595/pia-code-of-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F3A97-902A-6042-BECD-8EDC8A95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5507</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Corney</dc:creator>
  <cp:lastModifiedBy>Joke Ruwen-Stuursma</cp:lastModifiedBy>
  <cp:revision>2</cp:revision>
  <cp:lastPrinted>2018-11-01T12:18:00Z</cp:lastPrinted>
  <dcterms:created xsi:type="dcterms:W3CDTF">2019-08-28T15:12:00Z</dcterms:created>
  <dcterms:modified xsi:type="dcterms:W3CDTF">2019-08-28T15:12:00Z</dcterms:modified>
</cp:coreProperties>
</file>